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F5" w:rsidRDefault="00630CF5" w:rsidP="00630CF5">
      <w:pPr>
        <w:pStyle w:val="paragraph"/>
        <w:spacing w:before="0" w:beforeAutospacing="0" w:after="0" w:afterAutospacing="0"/>
        <w:ind w:left="1305" w:right="13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College of Agriculture and Life Sciences Faculty Association Meeting Minutes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1305" w:right="13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12/11/2018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1305" w:right="13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8:30 am in 104F Hutcheson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1305" w:right="13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Call in information</w:t>
      </w:r>
      <w:proofErr w:type="gramStart"/>
      <w:r>
        <w:rPr>
          <w:rStyle w:val="normaltextrun"/>
          <w:rFonts w:ascii="Calibri" w:hAnsi="Calibri" w:cs="Calibri"/>
        </w:rPr>
        <w:t>: </w:t>
      </w:r>
      <w:proofErr w:type="gramEnd"/>
      <w:r>
        <w:rPr>
          <w:rStyle w:val="normaltextrun"/>
          <w:rFonts w:ascii="Calibri" w:hAnsi="Calibri" w:cs="Calibri"/>
        </w:rPr>
        <w:t xml:space="preserve"> 1-866-842-5779        Code: 5402314152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810" w:right="27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Attendance – Alan Grant, Steve </w:t>
      </w:r>
      <w:proofErr w:type="spellStart"/>
      <w:r>
        <w:rPr>
          <w:rStyle w:val="normaltextrun"/>
          <w:rFonts w:ascii="Calibri" w:hAnsi="Calibri" w:cs="Calibri"/>
        </w:rPr>
        <w:t>Kleiber</w:t>
      </w:r>
      <w:proofErr w:type="spellEnd"/>
      <w:r>
        <w:rPr>
          <w:rStyle w:val="normaltextrun"/>
          <w:rFonts w:ascii="Calibri" w:hAnsi="Calibri" w:cs="Calibri"/>
        </w:rPr>
        <w:t>, Eric Kaufman, </w:t>
      </w:r>
      <w:proofErr w:type="spellStart"/>
      <w:r>
        <w:rPr>
          <w:rStyle w:val="spellingerror"/>
          <w:rFonts w:ascii="Calibri" w:hAnsi="Calibri" w:cs="Calibri"/>
        </w:rPr>
        <w:t>Nicolin</w:t>
      </w:r>
      <w:proofErr w:type="spellEnd"/>
      <w:r>
        <w:rPr>
          <w:rStyle w:val="normaltextrun"/>
          <w:rFonts w:ascii="Calibri" w:hAnsi="Calibri" w:cs="Calibri"/>
        </w:rPr>
        <w:t> </w:t>
      </w:r>
      <w:proofErr w:type="spellStart"/>
      <w:r>
        <w:rPr>
          <w:rStyle w:val="spellingerror"/>
          <w:rFonts w:ascii="Calibri" w:hAnsi="Calibri" w:cs="Calibri"/>
        </w:rPr>
        <w:t>Girmes</w:t>
      </w:r>
      <w:r>
        <w:rPr>
          <w:rStyle w:val="normaltextrun"/>
          <w:rFonts w:ascii="Calibri" w:hAnsi="Calibri" w:cs="Calibri"/>
        </w:rPr>
        <w:t>-Grieco</w:t>
      </w:r>
      <w:proofErr w:type="spellEnd"/>
      <w:r>
        <w:rPr>
          <w:rStyle w:val="normaltextrun"/>
          <w:rFonts w:ascii="Calibri" w:hAnsi="Calibri" w:cs="Calibri"/>
        </w:rPr>
        <w:t>, Jacob Long, Catherine </w:t>
      </w:r>
      <w:proofErr w:type="spellStart"/>
      <w:r>
        <w:rPr>
          <w:rStyle w:val="normaltextrun"/>
          <w:rFonts w:ascii="Calibri" w:hAnsi="Calibri" w:cs="Calibri"/>
        </w:rPr>
        <w:t>Larochelle</w:t>
      </w:r>
      <w:proofErr w:type="spellEnd"/>
      <w:r>
        <w:rPr>
          <w:rStyle w:val="normaltextrun"/>
          <w:rFonts w:ascii="Calibri" w:hAnsi="Calibri" w:cs="Calibri"/>
        </w:rPr>
        <w:t>, Robert Grange, Jennifer Jones, John Galbraith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Call to order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Approval of previous minutes</w:t>
      </w:r>
      <w:proofErr w:type="gramStart"/>
      <w:r>
        <w:rPr>
          <w:rStyle w:val="normaltextrun"/>
          <w:rFonts w:ascii="Calibri" w:hAnsi="Calibri" w:cs="Calibri"/>
          <w:b/>
          <w:bCs/>
        </w:rPr>
        <w:t> </w:t>
      </w:r>
      <w:r>
        <w:rPr>
          <w:rStyle w:val="normaltextrun"/>
          <w:rFonts w:ascii="Calibri" w:hAnsi="Calibri" w:cs="Calibri"/>
        </w:rPr>
        <w:t>(</w:t>
      </w:r>
      <w:proofErr w:type="gramEnd"/>
      <w:r>
        <w:rPr>
          <w:rStyle w:val="normaltextrun"/>
          <w:rFonts w:ascii="Calibri" w:hAnsi="Calibri" w:cs="Calibri"/>
        </w:rPr>
        <w:t>November </w:t>
      </w:r>
      <w:r>
        <w:rPr>
          <w:rStyle w:val="contextualspellingandgrammarerror"/>
          <w:rFonts w:ascii="Calibri" w:hAnsi="Calibri" w:cs="Calibri"/>
        </w:rPr>
        <w:t>13,  2018</w:t>
      </w:r>
      <w:r>
        <w:rPr>
          <w:rStyle w:val="normaltextrun"/>
          <w:rFonts w:ascii="Calibri" w:hAnsi="Calibri" w:cs="Calibri"/>
        </w:rPr>
        <w:t>)-approved unanimously.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Dean’s Update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360" w:righ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Several members of the Faculty Senate (Galbraith, </w:t>
      </w:r>
      <w:proofErr w:type="spellStart"/>
      <w:r>
        <w:rPr>
          <w:rStyle w:val="spellingerror"/>
          <w:rFonts w:ascii="Calibri" w:hAnsi="Calibri" w:cs="Calibri"/>
        </w:rPr>
        <w:t>Girmes</w:t>
      </w:r>
      <w:r>
        <w:rPr>
          <w:rStyle w:val="normaltextrun"/>
          <w:rFonts w:ascii="Calibri" w:hAnsi="Calibri" w:cs="Calibri"/>
        </w:rPr>
        <w:t>-Grieco</w:t>
      </w:r>
      <w:proofErr w:type="spellEnd"/>
      <w:r>
        <w:rPr>
          <w:rStyle w:val="normaltextrun"/>
          <w:rFonts w:ascii="Calibri" w:hAnsi="Calibri" w:cs="Calibri"/>
        </w:rPr>
        <w:t>, Long, and Kaufman) attended to learn more about why CALS research </w:t>
      </w:r>
      <w:proofErr w:type="gramStart"/>
      <w:r>
        <w:rPr>
          <w:rStyle w:val="normaltextrun"/>
          <w:rFonts w:ascii="Calibri" w:hAnsi="Calibri" w:cs="Calibri"/>
        </w:rPr>
        <w:t>is evaluated</w:t>
      </w:r>
      <w:proofErr w:type="gramEnd"/>
      <w:r>
        <w:rPr>
          <w:rStyle w:val="normaltextrun"/>
          <w:rFonts w:ascii="Calibri" w:hAnsi="Calibri" w:cs="Calibri"/>
        </w:rPr>
        <w:t> with a lower rate per dollar than some other colleges. Their concern is that Extension and CALS research </w:t>
      </w:r>
      <w:proofErr w:type="gramStart"/>
      <w:r>
        <w:rPr>
          <w:rStyle w:val="normaltextrun"/>
          <w:rFonts w:ascii="Calibri" w:hAnsi="Calibri" w:cs="Calibri"/>
        </w:rPr>
        <w:t>is overlooked and undervalued</w:t>
      </w:r>
      <w:proofErr w:type="gramEnd"/>
      <w:r>
        <w:rPr>
          <w:rStyle w:val="normaltextrun"/>
          <w:rFonts w:ascii="Calibri" w:hAnsi="Calibri" w:cs="Calibri"/>
        </w:rPr>
        <w:t>. Dean Grant and Steve </w:t>
      </w:r>
      <w:proofErr w:type="spellStart"/>
      <w:r>
        <w:rPr>
          <w:rStyle w:val="normaltextrun"/>
          <w:rFonts w:ascii="Calibri" w:hAnsi="Calibri" w:cs="Calibri"/>
        </w:rPr>
        <w:t>Kleiber</w:t>
      </w:r>
      <w:proofErr w:type="spellEnd"/>
      <w:r>
        <w:rPr>
          <w:rStyle w:val="normaltextrun"/>
          <w:rFonts w:ascii="Calibri" w:hAnsi="Calibri" w:cs="Calibri"/>
        </w:rPr>
        <w:t> spoke about the PIBB funding formula. </w:t>
      </w:r>
      <w:proofErr w:type="gramStart"/>
      <w:r>
        <w:rPr>
          <w:rStyle w:val="normaltextrun"/>
          <w:rFonts w:ascii="Calibri" w:hAnsi="Calibri" w:cs="Calibri"/>
        </w:rPr>
        <w:t>208</w:t>
      </w:r>
      <w:proofErr w:type="gramEnd"/>
      <w:r>
        <w:rPr>
          <w:rStyle w:val="normaltextrun"/>
          <w:rFonts w:ascii="Calibri" w:hAnsi="Calibri" w:cs="Calibri"/>
        </w:rPr>
        <w:t> funds can be supported by tuition funds but 229 funds cannot. PIBB formula </w:t>
      </w:r>
      <w:proofErr w:type="gramStart"/>
      <w:r>
        <w:rPr>
          <w:rStyle w:val="normaltextrun"/>
          <w:rFonts w:ascii="Calibri" w:hAnsi="Calibri" w:cs="Calibri"/>
        </w:rPr>
        <w:t>is only used</w:t>
      </w:r>
      <w:proofErr w:type="gramEnd"/>
      <w:r>
        <w:rPr>
          <w:rStyle w:val="normaltextrun"/>
          <w:rFonts w:ascii="Calibri" w:hAnsi="Calibri" w:cs="Calibri"/>
        </w:rPr>
        <w:t> on 208 funds. CALS gets a significant amount of 229 funds. The formula is lower for CALS because we get some 229 funds while colleges with a higher formula do not. </w:t>
      </w:r>
      <w:r>
        <w:rPr>
          <w:rStyle w:val="spellingerror"/>
          <w:rFonts w:ascii="Calibri" w:hAnsi="Calibri" w:cs="Calibri"/>
        </w:rPr>
        <w:t>C</w:t>
      </w:r>
      <w:r w:rsidR="00EA1B16">
        <w:rPr>
          <w:rStyle w:val="spellingerror"/>
          <w:rFonts w:ascii="Calibri" w:hAnsi="Calibri" w:cs="Calibri"/>
        </w:rPr>
        <w:t>NR</w:t>
      </w:r>
      <w:r>
        <w:rPr>
          <w:rStyle w:val="spellingerror"/>
          <w:rFonts w:ascii="Calibri" w:hAnsi="Calibri" w:cs="Calibri"/>
        </w:rPr>
        <w:t>E</w:t>
      </w:r>
      <w:r>
        <w:rPr>
          <w:rStyle w:val="normaltextrun"/>
          <w:rFonts w:ascii="Calibri" w:hAnsi="Calibri" w:cs="Calibri"/>
        </w:rPr>
        <w:t> and Vet Med also get a lower formula, based on the distribution of faculty salaries. About 30% of CALS salaries come from 208 funds, the r</w:t>
      </w:r>
      <w:bookmarkStart w:id="0" w:name="_GoBack"/>
      <w:bookmarkEnd w:id="0"/>
      <w:r>
        <w:rPr>
          <w:rStyle w:val="normaltextrun"/>
          <w:rFonts w:ascii="Calibri" w:hAnsi="Calibri" w:cs="Calibri"/>
        </w:rPr>
        <w:t>est is 229. Faculty and student success will have a bigger impact than PIBB formula. The PIBB will be an improvement for CALS and Dean Grant is pleased with the amount we will be getting. 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360" w:righ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360" w:right="1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There were about 2400 students at commencement. Thank you to faculty who attended and </w:t>
      </w:r>
      <w:proofErr w:type="gramStart"/>
      <w:r>
        <w:rPr>
          <w:rStyle w:val="normaltextrun"/>
          <w:rFonts w:ascii="Calibri" w:hAnsi="Calibri" w:cs="Calibri"/>
        </w:rPr>
        <w:t>served,</w:t>
      </w:r>
      <w:proofErr w:type="gramEnd"/>
      <w:r>
        <w:rPr>
          <w:rStyle w:val="normaltextrun"/>
          <w:rFonts w:ascii="Calibri" w:hAnsi="Calibri" w:cs="Calibri"/>
        </w:rPr>
        <w:t> teachers and advisors as well. ALCE position search is in negotiating stage. BSE position search is starting. Four candidates interviewed for the Provost position. Announcement of selection </w:t>
      </w:r>
      <w:proofErr w:type="gramStart"/>
      <w:r>
        <w:rPr>
          <w:rStyle w:val="normaltextrun"/>
          <w:rFonts w:ascii="Calibri" w:hAnsi="Calibri" w:cs="Calibri"/>
        </w:rPr>
        <w:t>will be made</w:t>
      </w:r>
      <w:proofErr w:type="gramEnd"/>
      <w:r>
        <w:rPr>
          <w:rStyle w:val="normaltextrun"/>
          <w:rFonts w:ascii="Calibri" w:hAnsi="Calibri" w:cs="Calibri"/>
        </w:rPr>
        <w:t> by the end of the holidays. Dean Grant will send out a questionnaire to AREC directors for nominations of a speaker. The new NIFA director may be a possibility.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Treasurer’s Report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</w:rPr>
        <w:t>Our balance in the Freedom First is $363.71 (Checking) and $5 (Savings). Those numbers are unchanged this FY.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</w:rPr>
        <w:t>Our balance in the VTF account is $2,707.17 after paying for pens.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</w:rPr>
        <w:t>The only known upcoming expense is for the "Excellence in Service" award.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2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Old Business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Jennifer sent out a flier for the EFARS/Elements working session to be held January </w:t>
      </w:r>
      <w:proofErr w:type="gramStart"/>
      <w:r>
        <w:rPr>
          <w:rStyle w:val="normaltextrun"/>
          <w:rFonts w:ascii="Calibri" w:hAnsi="Calibri" w:cs="Calibri"/>
        </w:rPr>
        <w:t>14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proofErr w:type="gram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10"/>
        </w:numPr>
        <w:spacing w:before="0" w:beforeAutospacing="0" w:after="0" w:afterAutospacing="0"/>
        <w:ind w:left="90" w:firstLine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New Business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We may have a social on reading day.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John inquired about holding a workshop to help Assoc. Professors prepare their candidate’s statement. Getting input from a panel of faculty who have experience on </w:t>
      </w:r>
      <w:proofErr w:type="gramStart"/>
      <w:r>
        <w:rPr>
          <w:rStyle w:val="normaltextrun"/>
          <w:rFonts w:ascii="Calibri" w:hAnsi="Calibri" w:cs="Calibri"/>
        </w:rPr>
        <w:t>college</w:t>
      </w:r>
      <w:proofErr w:type="gramEnd"/>
      <w:r>
        <w:rPr>
          <w:rStyle w:val="normaltextrun"/>
          <w:rFonts w:ascii="Calibri" w:hAnsi="Calibri" w:cs="Calibri"/>
        </w:rPr>
        <w:t xml:space="preserve"> P&amp;T would be helpful. 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  <w:rFonts w:ascii="Calibri" w:hAnsi="Calibri" w:cs="Calibri"/>
        </w:rPr>
        <w:t xml:space="preserve">John reported from Faculty Senate meeting that department guidelines </w:t>
      </w:r>
      <w:proofErr w:type="gramStart"/>
      <w:r>
        <w:rPr>
          <w:rStyle w:val="normaltextrun"/>
          <w:rFonts w:ascii="Calibri" w:hAnsi="Calibri" w:cs="Calibri"/>
        </w:rPr>
        <w:t>will be expected</w:t>
      </w:r>
      <w:proofErr w:type="gramEnd"/>
      <w:r>
        <w:rPr>
          <w:rStyle w:val="normaltextrun"/>
          <w:rFonts w:ascii="Calibri" w:hAnsi="Calibri" w:cs="Calibri"/>
        </w:rPr>
        <w:t xml:space="preserve"> from every department on campus to serve as the standards against which an Asst. or Assoc. Professor seeking promotion will be evaluated. Improvements in the P&amp;T documents in the Faculty handbook </w:t>
      </w:r>
      <w:proofErr w:type="gramStart"/>
      <w:r>
        <w:rPr>
          <w:rStyle w:val="normaltextrun"/>
          <w:rFonts w:ascii="Calibri" w:hAnsi="Calibri" w:cs="Calibri"/>
        </w:rPr>
        <w:t>are being considered</w:t>
      </w:r>
      <w:proofErr w:type="gramEnd"/>
      <w:r>
        <w:rPr>
          <w:rStyle w:val="normaltextrun"/>
          <w:rFonts w:ascii="Calibri" w:hAnsi="Calibri" w:cs="Calibri"/>
        </w:rPr>
        <w:t>. Bob </w:t>
      </w:r>
      <w:proofErr w:type="spellStart"/>
      <w:r>
        <w:rPr>
          <w:rStyle w:val="spellingerror"/>
          <w:rFonts w:ascii="Calibri" w:hAnsi="Calibri" w:cs="Calibri"/>
        </w:rPr>
        <w:t>Hicok</w:t>
      </w:r>
      <w:proofErr w:type="spellEnd"/>
      <w:r>
        <w:rPr>
          <w:rStyle w:val="normaltextrun"/>
          <w:rFonts w:ascii="Calibri" w:hAnsi="Calibri" w:cs="Calibri"/>
        </w:rPr>
        <w:t xml:space="preserve"> is heading up the revisions. Each department will be required to develop a full set of expectations and P&amp;T evaluation guidelines. Those </w:t>
      </w:r>
      <w:proofErr w:type="gramStart"/>
      <w:r>
        <w:rPr>
          <w:rStyle w:val="normaltextrun"/>
          <w:rFonts w:ascii="Calibri" w:hAnsi="Calibri" w:cs="Calibri"/>
        </w:rPr>
        <w:t>will be considered</w:t>
      </w:r>
      <w:proofErr w:type="gramEnd"/>
      <w:r>
        <w:rPr>
          <w:rStyle w:val="normaltextrun"/>
          <w:rFonts w:ascii="Calibri" w:hAnsi="Calibri" w:cs="Calibri"/>
        </w:rPr>
        <w:t xml:space="preserve"> at all levels of P&amp;T evaluation. There was some concern raised about the discrepancy between what </w:t>
      </w:r>
      <w:proofErr w:type="gramStart"/>
      <w:r>
        <w:rPr>
          <w:rStyle w:val="normaltextrun"/>
          <w:rFonts w:ascii="Calibri" w:hAnsi="Calibri" w:cs="Calibri"/>
        </w:rPr>
        <w:t>is listed</w:t>
      </w:r>
      <w:proofErr w:type="gramEnd"/>
      <w:r>
        <w:rPr>
          <w:rStyle w:val="normaltextrun"/>
          <w:rFonts w:ascii="Calibri" w:hAnsi="Calibri" w:cs="Calibri"/>
        </w:rPr>
        <w:t xml:space="preserve"> on the P&amp;T dossier and EFARs/Elements. The university has considered hiring a programmer to fix the issues and better align the documents but has not done so yet. 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numPr>
          <w:ilvl w:val="0"/>
          <w:numId w:val="14"/>
        </w:numPr>
        <w:spacing w:before="0" w:beforeAutospacing="0" w:after="0" w:afterAutospacing="0"/>
        <w:ind w:left="90" w:firstLine="63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Adjourn at 9:23 am 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Next meeting on </w:t>
      </w:r>
      <w:r>
        <w:rPr>
          <w:rStyle w:val="contextualspellingandgrammarerror"/>
          <w:rFonts w:ascii="Calibri" w:hAnsi="Calibri" w:cs="Calibri"/>
        </w:rPr>
        <w:t>February  12</w:t>
      </w:r>
      <w:r>
        <w:rPr>
          <w:rStyle w:val="normaltextrun"/>
          <w:rFonts w:ascii="Calibri" w:hAnsi="Calibri" w:cs="Calibri"/>
        </w:rPr>
        <w:t>, 2019 at 8:30 am in Room 104 Hutchinson.</w:t>
      </w:r>
      <w:r>
        <w:rPr>
          <w:rStyle w:val="eop"/>
          <w:rFonts w:ascii="Calibri" w:hAnsi="Calibri" w:cs="Calibri"/>
        </w:rPr>
        <w:t> </w:t>
      </w:r>
    </w:p>
    <w:p w:rsidR="00630CF5" w:rsidRDefault="00630CF5" w:rsidP="00630C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FE2A9D" w:rsidRDefault="00FE2A9D"/>
    <w:sectPr w:rsidR="00FE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DC"/>
    <w:multiLevelType w:val="multilevel"/>
    <w:tmpl w:val="01B6FD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95872"/>
    <w:multiLevelType w:val="multilevel"/>
    <w:tmpl w:val="A77CA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C6EF8"/>
    <w:multiLevelType w:val="multilevel"/>
    <w:tmpl w:val="C5526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675F8"/>
    <w:multiLevelType w:val="multilevel"/>
    <w:tmpl w:val="1F28A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129C0"/>
    <w:multiLevelType w:val="multilevel"/>
    <w:tmpl w:val="AFF24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15A86"/>
    <w:multiLevelType w:val="multilevel"/>
    <w:tmpl w:val="270A1B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72FEF"/>
    <w:multiLevelType w:val="multilevel"/>
    <w:tmpl w:val="4600F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C0416"/>
    <w:multiLevelType w:val="multilevel"/>
    <w:tmpl w:val="0316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73B5B"/>
    <w:multiLevelType w:val="multilevel"/>
    <w:tmpl w:val="8ABCD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C527F"/>
    <w:multiLevelType w:val="multilevel"/>
    <w:tmpl w:val="20CED1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839B2"/>
    <w:multiLevelType w:val="multilevel"/>
    <w:tmpl w:val="2C924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21809"/>
    <w:multiLevelType w:val="multilevel"/>
    <w:tmpl w:val="A6827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3B1DB1"/>
    <w:multiLevelType w:val="multilevel"/>
    <w:tmpl w:val="AFDADF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70AC1"/>
    <w:multiLevelType w:val="multilevel"/>
    <w:tmpl w:val="7C9283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5"/>
    <w:rsid w:val="00630CF5"/>
    <w:rsid w:val="00EA1B1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6A06"/>
  <w15:chartTrackingRefBased/>
  <w15:docId w15:val="{5189CBF2-6BB6-4381-959E-FB3DC0F5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30CF5"/>
  </w:style>
  <w:style w:type="character" w:customStyle="1" w:styleId="eop">
    <w:name w:val="eop"/>
    <w:basedOn w:val="DefaultParagraphFont"/>
    <w:rsid w:val="00630CF5"/>
  </w:style>
  <w:style w:type="character" w:customStyle="1" w:styleId="spellingerror">
    <w:name w:val="spellingerror"/>
    <w:basedOn w:val="DefaultParagraphFont"/>
    <w:rsid w:val="00630CF5"/>
  </w:style>
  <w:style w:type="character" w:customStyle="1" w:styleId="contextualspellingandgrammarerror">
    <w:name w:val="contextualspellingandgrammarerror"/>
    <w:basedOn w:val="DefaultParagraphFont"/>
    <w:rsid w:val="0063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Galbraith, John</dc:creator>
  <cp:keywords/>
  <dc:description/>
  <cp:lastModifiedBy>Galbraith, John</cp:lastModifiedBy>
  <cp:revision>2</cp:revision>
  <dcterms:created xsi:type="dcterms:W3CDTF">2019-03-12T12:21:00Z</dcterms:created>
  <dcterms:modified xsi:type="dcterms:W3CDTF">2019-03-13T00:03:00Z</dcterms:modified>
</cp:coreProperties>
</file>