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A3D" w:rsidRDefault="000D7A3D" w:rsidP="006C4FD1">
      <w:pPr>
        <w:jc w:val="center"/>
        <w:rPr>
          <w:rFonts w:ascii="Arial" w:hAnsi="Arial" w:cs="Arial"/>
          <w:b/>
        </w:rPr>
      </w:pPr>
      <w:r>
        <w:rPr>
          <w:rFonts w:ascii="Arial" w:hAnsi="Arial" w:cs="Arial"/>
          <w:b/>
          <w:sz w:val="28"/>
        </w:rPr>
        <w:t>FST 5624</w:t>
      </w:r>
      <w:r>
        <w:rPr>
          <w:rFonts w:ascii="Arial" w:hAnsi="Arial" w:cs="Arial"/>
          <w:b/>
          <w:sz w:val="28"/>
        </w:rPr>
        <w:tab/>
      </w:r>
      <w:r w:rsidR="00E81E96">
        <w:rPr>
          <w:rFonts w:ascii="Arial" w:hAnsi="Arial" w:cs="Arial"/>
          <w:b/>
          <w:sz w:val="28"/>
        </w:rPr>
        <w:t xml:space="preserve">  </w:t>
      </w:r>
      <w:r w:rsidR="00D36D61">
        <w:rPr>
          <w:rFonts w:ascii="Arial" w:hAnsi="Arial" w:cs="Arial"/>
          <w:b/>
          <w:sz w:val="28"/>
        </w:rPr>
        <w:t xml:space="preserve"> </w:t>
      </w:r>
      <w:r w:rsidR="00E34653" w:rsidRPr="00AB5C0C">
        <w:rPr>
          <w:rFonts w:ascii="Arial" w:hAnsi="Arial" w:cs="Arial"/>
          <w:b/>
          <w:sz w:val="28"/>
        </w:rPr>
        <w:t>Applied Food Microbiology and Sanitation</w:t>
      </w:r>
    </w:p>
    <w:p w:rsidR="000D7A3D" w:rsidRDefault="000D7A3D" w:rsidP="006C4FD1">
      <w:pPr>
        <w:jc w:val="center"/>
        <w:rPr>
          <w:rFonts w:ascii="Arial" w:hAnsi="Arial" w:cs="Arial"/>
          <w:b/>
        </w:rPr>
      </w:pPr>
    </w:p>
    <w:p w:rsidR="00D36D61" w:rsidRPr="00D36D61" w:rsidRDefault="00AB5C0C" w:rsidP="006C4FD1">
      <w:pPr>
        <w:jc w:val="center"/>
        <w:rPr>
          <w:rFonts w:ascii="Arial" w:hAnsi="Arial" w:cs="Arial"/>
          <w:b/>
          <w:sz w:val="28"/>
        </w:rPr>
      </w:pPr>
      <w:r w:rsidRPr="00D36D61">
        <w:rPr>
          <w:rFonts w:ascii="Arial" w:hAnsi="Arial" w:cs="Arial"/>
          <w:b/>
          <w:sz w:val="28"/>
        </w:rPr>
        <w:t>Fall, 20</w:t>
      </w:r>
      <w:r w:rsidR="00E45EAE" w:rsidRPr="00D36D61">
        <w:rPr>
          <w:rFonts w:ascii="Arial" w:hAnsi="Arial" w:cs="Arial"/>
          <w:b/>
          <w:sz w:val="28"/>
        </w:rPr>
        <w:t>1</w:t>
      </w:r>
      <w:r w:rsidR="00E248DD">
        <w:rPr>
          <w:rFonts w:ascii="Arial" w:hAnsi="Arial" w:cs="Arial"/>
          <w:b/>
          <w:sz w:val="28"/>
        </w:rPr>
        <w:t>7</w:t>
      </w:r>
      <w:r w:rsidRPr="00D36D61">
        <w:rPr>
          <w:rFonts w:ascii="Arial" w:hAnsi="Arial" w:cs="Arial"/>
          <w:b/>
          <w:sz w:val="28"/>
        </w:rPr>
        <w:tab/>
      </w:r>
      <w:r w:rsidR="00D36D61" w:rsidRPr="00D36D61">
        <w:rPr>
          <w:rFonts w:ascii="Arial" w:hAnsi="Arial" w:cs="Arial"/>
          <w:b/>
          <w:sz w:val="28"/>
        </w:rPr>
        <w:t>Syllabus</w:t>
      </w:r>
    </w:p>
    <w:p w:rsidR="00D36D61" w:rsidRDefault="00AB5C0C" w:rsidP="006C4FD1">
      <w:pPr>
        <w:jc w:val="center"/>
        <w:rPr>
          <w:rFonts w:ascii="Arial" w:hAnsi="Arial" w:cs="Arial"/>
          <w:b/>
        </w:rPr>
      </w:pPr>
      <w:r>
        <w:rPr>
          <w:rFonts w:ascii="Arial" w:hAnsi="Arial" w:cs="Arial"/>
          <w:b/>
        </w:rPr>
        <w:tab/>
      </w:r>
    </w:p>
    <w:p w:rsidR="00AB5C0C" w:rsidRDefault="00AB5C0C" w:rsidP="006C4FD1">
      <w:pPr>
        <w:jc w:val="center"/>
        <w:rPr>
          <w:rFonts w:ascii="Arial" w:hAnsi="Arial" w:cs="Arial"/>
          <w:b/>
        </w:rPr>
      </w:pPr>
      <w:r>
        <w:rPr>
          <w:rFonts w:ascii="Arial" w:hAnsi="Arial" w:cs="Arial"/>
          <w:b/>
        </w:rPr>
        <w:t xml:space="preserve">CRN </w:t>
      </w:r>
      <w:r w:rsidR="0041560D">
        <w:rPr>
          <w:rFonts w:ascii="Arial" w:hAnsi="Arial" w:cs="Arial"/>
          <w:b/>
        </w:rPr>
        <w:t>88</w:t>
      </w:r>
      <w:r w:rsidR="00E248DD">
        <w:rPr>
          <w:rFonts w:ascii="Arial" w:hAnsi="Arial" w:cs="Arial"/>
          <w:b/>
        </w:rPr>
        <w:t>344</w:t>
      </w:r>
    </w:p>
    <w:p w:rsidR="00AB5C0C" w:rsidRDefault="00AB5C0C" w:rsidP="006C4FD1">
      <w:pPr>
        <w:jc w:val="center"/>
        <w:rPr>
          <w:rFonts w:ascii="Arial" w:hAnsi="Arial" w:cs="Arial"/>
        </w:rPr>
      </w:pPr>
      <w:r>
        <w:rPr>
          <w:rFonts w:ascii="Arial" w:hAnsi="Arial" w:cs="Arial"/>
          <w:b/>
        </w:rPr>
        <w:tab/>
      </w:r>
    </w:p>
    <w:p w:rsidR="00DD3AE2" w:rsidRDefault="00DD3AE2" w:rsidP="006C4FD1">
      <w:pPr>
        <w:jc w:val="center"/>
        <w:rPr>
          <w:rFonts w:ascii="Arial" w:hAnsi="Arial" w:cs="Arial"/>
        </w:rPr>
      </w:pPr>
    </w:p>
    <w:p w:rsidR="00DD3AE2" w:rsidRPr="00DD3AE2" w:rsidRDefault="00DD3AE2" w:rsidP="00DD3AE2">
      <w:pPr>
        <w:tabs>
          <w:tab w:val="left" w:pos="360"/>
          <w:tab w:val="left" w:pos="720"/>
          <w:tab w:val="left" w:pos="1080"/>
          <w:tab w:val="left" w:pos="1440"/>
        </w:tabs>
        <w:rPr>
          <w:rFonts w:ascii="Arial" w:hAnsi="Arial" w:cs="Arial"/>
        </w:rPr>
      </w:pPr>
      <w:r w:rsidRPr="00DD3AE2">
        <w:rPr>
          <w:rFonts w:ascii="Arial" w:hAnsi="Arial" w:cs="Arial"/>
          <w:b/>
        </w:rPr>
        <w:t>I.</w:t>
      </w:r>
      <w:r w:rsidRPr="00DD3AE2">
        <w:rPr>
          <w:rFonts w:ascii="Arial" w:hAnsi="Arial" w:cs="Arial"/>
          <w:b/>
        </w:rPr>
        <w:tab/>
        <w:t>Catalogue Description</w:t>
      </w:r>
    </w:p>
    <w:p w:rsidR="006319DE" w:rsidRDefault="00DD3AE2" w:rsidP="00DD3AE2">
      <w:pPr>
        <w:tabs>
          <w:tab w:val="left" w:pos="360"/>
          <w:tab w:val="left" w:pos="720"/>
          <w:tab w:val="left" w:pos="1080"/>
          <w:tab w:val="left" w:pos="1440"/>
        </w:tabs>
        <w:ind w:left="360"/>
        <w:rPr>
          <w:rFonts w:ascii="Arial" w:hAnsi="Arial" w:cs="Arial"/>
        </w:rPr>
      </w:pPr>
      <w:r w:rsidRPr="00DD3AE2">
        <w:rPr>
          <w:rFonts w:ascii="Arial" w:hAnsi="Arial" w:cs="Arial"/>
        </w:rPr>
        <w:t xml:space="preserve">Overview of the causes, transmission, and epidemiology of major environmental, food-, and water-borne diseases in the food industry.  Detection, monitoring, and control of important environmental pathogens.  Chemical, physical, and biological sanitation to control pathogens in food, water, and the environment.  </w:t>
      </w:r>
    </w:p>
    <w:p w:rsidR="00DD3AE2" w:rsidRPr="00DD3AE2" w:rsidRDefault="00DD3AE2" w:rsidP="00DD3AE2">
      <w:pPr>
        <w:tabs>
          <w:tab w:val="left" w:pos="360"/>
          <w:tab w:val="left" w:pos="720"/>
          <w:tab w:val="left" w:pos="1080"/>
          <w:tab w:val="left" w:pos="1440"/>
        </w:tabs>
        <w:ind w:left="360"/>
        <w:rPr>
          <w:rFonts w:ascii="Arial" w:hAnsi="Arial" w:cs="Arial"/>
        </w:rPr>
      </w:pPr>
      <w:r w:rsidRPr="00DD3AE2">
        <w:rPr>
          <w:rFonts w:ascii="Arial" w:hAnsi="Arial" w:cs="Arial"/>
        </w:rPr>
        <w:t>Pre:  Academic and/or professional background in microbiology, food safety, or environmental health. (3H, 3C). Graduate standing.</w:t>
      </w:r>
    </w:p>
    <w:p w:rsidR="00DD3AE2" w:rsidRPr="00DD3AE2" w:rsidRDefault="00DD3AE2" w:rsidP="00DD3AE2">
      <w:pPr>
        <w:tabs>
          <w:tab w:val="left" w:pos="360"/>
          <w:tab w:val="left" w:pos="720"/>
          <w:tab w:val="left" w:pos="1080"/>
          <w:tab w:val="left" w:pos="1440"/>
        </w:tabs>
        <w:rPr>
          <w:rFonts w:ascii="Arial" w:hAnsi="Arial" w:cs="Arial"/>
        </w:rPr>
      </w:pPr>
    </w:p>
    <w:tbl>
      <w:tblPr>
        <w:tblW w:w="0" w:type="auto"/>
        <w:tblInd w:w="360"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8856"/>
      </w:tblGrid>
      <w:tr w:rsidR="00DD3AE2" w:rsidRPr="00DD3AE2" w:rsidTr="00DD3AE2">
        <w:tc>
          <w:tcPr>
            <w:tcW w:w="8856" w:type="dxa"/>
          </w:tcPr>
          <w:p w:rsidR="00DD3AE2" w:rsidRPr="00DD3AE2" w:rsidRDefault="00DD3AE2" w:rsidP="00DD3AE2">
            <w:pPr>
              <w:tabs>
                <w:tab w:val="left" w:pos="360"/>
                <w:tab w:val="left" w:pos="720"/>
                <w:tab w:val="left" w:pos="1080"/>
                <w:tab w:val="left" w:pos="1440"/>
              </w:tabs>
              <w:rPr>
                <w:rFonts w:ascii="Arial" w:hAnsi="Arial" w:cs="Arial"/>
              </w:rPr>
            </w:pPr>
            <w:r w:rsidRPr="00DD3AE2">
              <w:rPr>
                <w:rFonts w:ascii="Arial" w:hAnsi="Arial" w:cs="Arial"/>
                <w:b/>
              </w:rPr>
              <w:t xml:space="preserve">Course Number:  </w:t>
            </w:r>
            <w:r w:rsidRPr="00DD3AE2">
              <w:rPr>
                <w:rFonts w:ascii="Arial" w:hAnsi="Arial" w:cs="Arial"/>
              </w:rPr>
              <w:t>FST 5624</w:t>
            </w:r>
          </w:p>
        </w:tc>
      </w:tr>
      <w:tr w:rsidR="00DD3AE2" w:rsidRPr="00DD3AE2" w:rsidTr="00DD3AE2">
        <w:tc>
          <w:tcPr>
            <w:tcW w:w="8856" w:type="dxa"/>
          </w:tcPr>
          <w:p w:rsidR="00DD3AE2" w:rsidRPr="00DD3AE2" w:rsidRDefault="00DD3AE2" w:rsidP="00DD3AE2">
            <w:pPr>
              <w:tabs>
                <w:tab w:val="left" w:pos="360"/>
                <w:tab w:val="left" w:pos="720"/>
                <w:tab w:val="left" w:pos="1080"/>
                <w:tab w:val="left" w:pos="1440"/>
              </w:tabs>
              <w:rPr>
                <w:rFonts w:ascii="Arial" w:hAnsi="Arial" w:cs="Arial"/>
              </w:rPr>
            </w:pPr>
            <w:r w:rsidRPr="00DD3AE2">
              <w:rPr>
                <w:rFonts w:ascii="Arial" w:hAnsi="Arial" w:cs="Arial"/>
                <w:b/>
              </w:rPr>
              <w:t>ADP TITLE:</w:t>
            </w:r>
            <w:r w:rsidRPr="00DD3AE2">
              <w:rPr>
                <w:rFonts w:ascii="Arial" w:hAnsi="Arial" w:cs="Arial"/>
              </w:rPr>
              <w:t xml:space="preserve">  </w:t>
            </w:r>
            <w:proofErr w:type="spellStart"/>
            <w:r w:rsidRPr="00DD3AE2">
              <w:rPr>
                <w:rFonts w:ascii="Arial" w:hAnsi="Arial" w:cs="Arial"/>
              </w:rPr>
              <w:t>Appl</w:t>
            </w:r>
            <w:proofErr w:type="spellEnd"/>
            <w:r w:rsidRPr="00DD3AE2">
              <w:rPr>
                <w:rFonts w:ascii="Arial" w:hAnsi="Arial" w:cs="Arial"/>
              </w:rPr>
              <w:t xml:space="preserve"> Food Micro &amp; Sanitation</w:t>
            </w:r>
          </w:p>
        </w:tc>
      </w:tr>
    </w:tbl>
    <w:p w:rsidR="00DD3AE2" w:rsidRPr="00DD3AE2" w:rsidRDefault="00DD3AE2" w:rsidP="00DD3AE2">
      <w:pPr>
        <w:tabs>
          <w:tab w:val="left" w:pos="360"/>
          <w:tab w:val="left" w:pos="720"/>
          <w:tab w:val="left" w:pos="1080"/>
          <w:tab w:val="left" w:pos="1440"/>
        </w:tabs>
        <w:rPr>
          <w:rFonts w:ascii="Arial" w:hAnsi="Arial" w:cs="Arial"/>
        </w:rPr>
      </w:pPr>
    </w:p>
    <w:p w:rsidR="009D7FB1" w:rsidRDefault="009D7FB1" w:rsidP="00DD3AE2">
      <w:pPr>
        <w:tabs>
          <w:tab w:val="left" w:pos="360"/>
          <w:tab w:val="left" w:pos="720"/>
          <w:tab w:val="left" w:pos="1080"/>
          <w:tab w:val="left" w:pos="1440"/>
        </w:tabs>
        <w:rPr>
          <w:rFonts w:ascii="Arial" w:hAnsi="Arial" w:cs="Arial"/>
          <w:b/>
        </w:rPr>
      </w:pPr>
    </w:p>
    <w:p w:rsidR="00DD3AE2" w:rsidRPr="00DD3AE2" w:rsidRDefault="00DD3AE2" w:rsidP="00DD3AE2">
      <w:pPr>
        <w:tabs>
          <w:tab w:val="left" w:pos="360"/>
          <w:tab w:val="left" w:pos="720"/>
          <w:tab w:val="left" w:pos="1080"/>
          <w:tab w:val="left" w:pos="1440"/>
        </w:tabs>
        <w:rPr>
          <w:rFonts w:ascii="Arial" w:hAnsi="Arial" w:cs="Arial"/>
        </w:rPr>
      </w:pPr>
      <w:r w:rsidRPr="00DD3AE2">
        <w:rPr>
          <w:rFonts w:ascii="Arial" w:hAnsi="Arial" w:cs="Arial"/>
          <w:b/>
        </w:rPr>
        <w:t>II.</w:t>
      </w:r>
      <w:r w:rsidRPr="00DD3AE2">
        <w:rPr>
          <w:rFonts w:ascii="Arial" w:hAnsi="Arial" w:cs="Arial"/>
          <w:b/>
        </w:rPr>
        <w:tab/>
        <w:t>Learning Objectives</w:t>
      </w:r>
    </w:p>
    <w:p w:rsidR="00DD3AE2" w:rsidRPr="00DD3AE2" w:rsidRDefault="00DD3AE2" w:rsidP="00DD3AE2">
      <w:pPr>
        <w:tabs>
          <w:tab w:val="left" w:pos="360"/>
          <w:tab w:val="left" w:pos="720"/>
          <w:tab w:val="left" w:pos="1080"/>
          <w:tab w:val="left" w:pos="1440"/>
        </w:tabs>
        <w:rPr>
          <w:rFonts w:ascii="Arial" w:hAnsi="Arial" w:cs="Arial"/>
        </w:rPr>
      </w:pPr>
      <w:r>
        <w:rPr>
          <w:rFonts w:ascii="Arial" w:hAnsi="Arial" w:cs="Arial"/>
        </w:rPr>
        <w:tab/>
      </w:r>
      <w:r w:rsidRPr="00DD3AE2">
        <w:rPr>
          <w:rFonts w:ascii="Arial" w:hAnsi="Arial" w:cs="Arial"/>
        </w:rPr>
        <w:t>Upon completion of the course, students will be able to:</w:t>
      </w:r>
    </w:p>
    <w:p w:rsidR="00DD3AE2" w:rsidRPr="00DD3AE2" w:rsidRDefault="00DD3AE2" w:rsidP="00DD3AE2">
      <w:pPr>
        <w:numPr>
          <w:ilvl w:val="0"/>
          <w:numId w:val="2"/>
        </w:numPr>
        <w:tabs>
          <w:tab w:val="left" w:pos="360"/>
          <w:tab w:val="left" w:pos="720"/>
          <w:tab w:val="left" w:pos="1080"/>
          <w:tab w:val="left" w:pos="1440"/>
        </w:tabs>
        <w:rPr>
          <w:rFonts w:ascii="Arial" w:hAnsi="Arial" w:cs="Arial"/>
        </w:rPr>
      </w:pPr>
      <w:r w:rsidRPr="00DD3AE2">
        <w:rPr>
          <w:rFonts w:ascii="Arial" w:hAnsi="Arial" w:cs="Arial"/>
        </w:rPr>
        <w:t>Describe the role and impact of potential environmental contaminants on the safety of food from the origin of the food in the field to retail purchase.</w:t>
      </w:r>
    </w:p>
    <w:p w:rsidR="00DD3AE2" w:rsidRDefault="00DD3AE2" w:rsidP="00DD3AE2">
      <w:pPr>
        <w:tabs>
          <w:tab w:val="left" w:pos="360"/>
          <w:tab w:val="left" w:pos="720"/>
          <w:tab w:val="left" w:pos="1080"/>
          <w:tab w:val="left" w:pos="1440"/>
        </w:tabs>
        <w:ind w:firstLine="360"/>
        <w:rPr>
          <w:rFonts w:ascii="Arial" w:hAnsi="Arial" w:cs="Arial"/>
        </w:rPr>
      </w:pPr>
      <w:r w:rsidRPr="00DD3AE2">
        <w:rPr>
          <w:rFonts w:ascii="Arial" w:hAnsi="Arial" w:cs="Arial"/>
        </w:rPr>
        <w:t>B.</w:t>
      </w:r>
      <w:r w:rsidRPr="00DD3AE2">
        <w:rPr>
          <w:rFonts w:ascii="Arial" w:hAnsi="Arial" w:cs="Arial"/>
        </w:rPr>
        <w:tab/>
        <w:t>Relate environmental pathogen transmission patterns to prevention of food-borne</w:t>
      </w:r>
    </w:p>
    <w:p w:rsidR="00DD3AE2" w:rsidRPr="00DD3AE2" w:rsidRDefault="00DD3AE2" w:rsidP="00DD3AE2">
      <w:pPr>
        <w:tabs>
          <w:tab w:val="left" w:pos="360"/>
          <w:tab w:val="left" w:pos="720"/>
          <w:tab w:val="left" w:pos="1080"/>
          <w:tab w:val="left" w:pos="1440"/>
        </w:tabs>
        <w:ind w:firstLine="720"/>
        <w:rPr>
          <w:rFonts w:ascii="Arial" w:hAnsi="Arial" w:cs="Arial"/>
        </w:rPr>
      </w:pPr>
      <w:r w:rsidRPr="00DD3AE2">
        <w:rPr>
          <w:rFonts w:ascii="Arial" w:hAnsi="Arial" w:cs="Arial"/>
        </w:rPr>
        <w:t>disease.</w:t>
      </w:r>
    </w:p>
    <w:p w:rsidR="00DD3AE2" w:rsidRDefault="00DD3AE2" w:rsidP="00DD3AE2">
      <w:pPr>
        <w:tabs>
          <w:tab w:val="left" w:pos="360"/>
          <w:tab w:val="left" w:pos="720"/>
          <w:tab w:val="left" w:pos="1080"/>
          <w:tab w:val="left" w:pos="1440"/>
        </w:tabs>
        <w:rPr>
          <w:rFonts w:ascii="Arial" w:hAnsi="Arial" w:cs="Arial"/>
        </w:rPr>
      </w:pPr>
      <w:r>
        <w:rPr>
          <w:rFonts w:ascii="Arial" w:hAnsi="Arial" w:cs="Arial"/>
        </w:rPr>
        <w:tab/>
      </w:r>
      <w:r w:rsidRPr="00DD3AE2">
        <w:rPr>
          <w:rFonts w:ascii="Arial" w:hAnsi="Arial" w:cs="Arial"/>
        </w:rPr>
        <w:t>C.</w:t>
      </w:r>
      <w:r>
        <w:rPr>
          <w:rFonts w:ascii="Arial" w:hAnsi="Arial" w:cs="Arial"/>
        </w:rPr>
        <w:tab/>
      </w:r>
      <w:r w:rsidRPr="00DD3AE2">
        <w:rPr>
          <w:rFonts w:ascii="Arial" w:hAnsi="Arial" w:cs="Arial"/>
        </w:rPr>
        <w:t>Describe the importance of sanitation and water supply for disease control in</w:t>
      </w:r>
    </w:p>
    <w:p w:rsidR="00DD3AE2" w:rsidRPr="00DD3AE2" w:rsidRDefault="00DD3AE2" w:rsidP="00DD3AE2">
      <w:pPr>
        <w:tabs>
          <w:tab w:val="left" w:pos="360"/>
          <w:tab w:val="left" w:pos="720"/>
          <w:tab w:val="left" w:pos="1080"/>
          <w:tab w:val="left" w:pos="1440"/>
        </w:tabs>
        <w:rPr>
          <w:rFonts w:ascii="Arial" w:hAnsi="Arial" w:cs="Arial"/>
        </w:rPr>
      </w:pPr>
      <w:r>
        <w:rPr>
          <w:rFonts w:ascii="Arial" w:hAnsi="Arial" w:cs="Arial"/>
        </w:rPr>
        <w:tab/>
      </w:r>
      <w:r>
        <w:rPr>
          <w:rFonts w:ascii="Arial" w:hAnsi="Arial" w:cs="Arial"/>
        </w:rPr>
        <w:tab/>
      </w:r>
      <w:r w:rsidRPr="00DD3AE2">
        <w:rPr>
          <w:rFonts w:ascii="Arial" w:hAnsi="Arial" w:cs="Arial"/>
        </w:rPr>
        <w:t>food industries.</w:t>
      </w:r>
    </w:p>
    <w:p w:rsidR="00DD3AE2" w:rsidRDefault="00DD3AE2" w:rsidP="00DD3AE2">
      <w:pPr>
        <w:tabs>
          <w:tab w:val="left" w:pos="360"/>
          <w:tab w:val="left" w:pos="720"/>
          <w:tab w:val="left" w:pos="1080"/>
          <w:tab w:val="left" w:pos="1440"/>
        </w:tabs>
        <w:rPr>
          <w:rFonts w:ascii="Arial" w:hAnsi="Arial" w:cs="Arial"/>
        </w:rPr>
      </w:pPr>
      <w:r>
        <w:rPr>
          <w:rFonts w:ascii="Arial" w:hAnsi="Arial" w:cs="Arial"/>
        </w:rPr>
        <w:tab/>
      </w:r>
      <w:r w:rsidRPr="00DD3AE2">
        <w:rPr>
          <w:rFonts w:ascii="Arial" w:hAnsi="Arial" w:cs="Arial"/>
        </w:rPr>
        <w:t>D.</w:t>
      </w:r>
      <w:r w:rsidRPr="00DD3AE2">
        <w:rPr>
          <w:rFonts w:ascii="Arial" w:hAnsi="Arial" w:cs="Arial"/>
        </w:rPr>
        <w:tab/>
        <w:t>Develop strategies for monitoring and control of food- and water-borne diseases</w:t>
      </w:r>
    </w:p>
    <w:p w:rsidR="00DD3AE2" w:rsidRPr="00DD3AE2" w:rsidRDefault="00DD3AE2" w:rsidP="00DD3AE2">
      <w:pPr>
        <w:tabs>
          <w:tab w:val="left" w:pos="360"/>
          <w:tab w:val="left" w:pos="720"/>
          <w:tab w:val="left" w:pos="1080"/>
          <w:tab w:val="left" w:pos="1440"/>
        </w:tabs>
        <w:rPr>
          <w:rFonts w:ascii="Arial" w:hAnsi="Arial" w:cs="Arial"/>
        </w:rPr>
      </w:pPr>
      <w:r>
        <w:rPr>
          <w:rFonts w:ascii="Arial" w:hAnsi="Arial" w:cs="Arial"/>
        </w:rPr>
        <w:tab/>
      </w:r>
      <w:r>
        <w:rPr>
          <w:rFonts w:ascii="Arial" w:hAnsi="Arial" w:cs="Arial"/>
        </w:rPr>
        <w:tab/>
      </w:r>
      <w:r w:rsidRPr="00DD3AE2">
        <w:rPr>
          <w:rFonts w:ascii="Arial" w:hAnsi="Arial" w:cs="Arial"/>
        </w:rPr>
        <w:t>in the food industry.</w:t>
      </w:r>
    </w:p>
    <w:p w:rsidR="00DD3AE2" w:rsidRPr="00DD3AE2" w:rsidRDefault="00DD3AE2" w:rsidP="00DD3AE2">
      <w:pPr>
        <w:numPr>
          <w:ilvl w:val="0"/>
          <w:numId w:val="3"/>
        </w:numPr>
        <w:tabs>
          <w:tab w:val="left" w:pos="360"/>
          <w:tab w:val="left" w:pos="720"/>
          <w:tab w:val="left" w:pos="1080"/>
          <w:tab w:val="left" w:pos="1440"/>
        </w:tabs>
        <w:rPr>
          <w:rFonts w:ascii="Arial" w:hAnsi="Arial" w:cs="Arial"/>
        </w:rPr>
      </w:pPr>
      <w:r w:rsidRPr="00DD3AE2">
        <w:rPr>
          <w:rFonts w:ascii="Arial" w:hAnsi="Arial" w:cs="Arial"/>
        </w:rPr>
        <w:t>Relate microbiological methods used during routine surveillance and monitoring to the safety of food products.</w:t>
      </w:r>
    </w:p>
    <w:p w:rsidR="00DD3AE2" w:rsidRPr="00DD3AE2" w:rsidRDefault="00DD3AE2" w:rsidP="00DD3AE2">
      <w:pPr>
        <w:tabs>
          <w:tab w:val="left" w:pos="360"/>
          <w:tab w:val="left" w:pos="720"/>
          <w:tab w:val="left" w:pos="1080"/>
          <w:tab w:val="left" w:pos="1440"/>
        </w:tabs>
        <w:rPr>
          <w:rFonts w:ascii="Arial" w:hAnsi="Arial" w:cs="Arial"/>
        </w:rPr>
      </w:pPr>
    </w:p>
    <w:p w:rsidR="009D7FB1" w:rsidRDefault="009D7FB1" w:rsidP="00DD3AE2">
      <w:pPr>
        <w:tabs>
          <w:tab w:val="left" w:pos="360"/>
          <w:tab w:val="left" w:pos="720"/>
          <w:tab w:val="left" w:pos="1080"/>
          <w:tab w:val="left" w:pos="1440"/>
        </w:tabs>
        <w:rPr>
          <w:rFonts w:ascii="Arial" w:hAnsi="Arial" w:cs="Arial"/>
          <w:b/>
        </w:rPr>
      </w:pPr>
    </w:p>
    <w:p w:rsidR="00DD3AE2" w:rsidRPr="00DD3AE2" w:rsidRDefault="00DD3AE2" w:rsidP="00DD3AE2">
      <w:pPr>
        <w:tabs>
          <w:tab w:val="left" w:pos="360"/>
          <w:tab w:val="left" w:pos="720"/>
          <w:tab w:val="left" w:pos="1080"/>
          <w:tab w:val="left" w:pos="1440"/>
        </w:tabs>
        <w:rPr>
          <w:rFonts w:ascii="Arial" w:hAnsi="Arial" w:cs="Arial"/>
        </w:rPr>
      </w:pPr>
      <w:r w:rsidRPr="00DD3AE2">
        <w:rPr>
          <w:rFonts w:ascii="Arial" w:hAnsi="Arial" w:cs="Arial"/>
          <w:b/>
        </w:rPr>
        <w:t>III.</w:t>
      </w:r>
      <w:r w:rsidRPr="00DD3AE2">
        <w:rPr>
          <w:rFonts w:ascii="Arial" w:hAnsi="Arial" w:cs="Arial"/>
          <w:b/>
        </w:rPr>
        <w:tab/>
        <w:t>Justification</w:t>
      </w:r>
    </w:p>
    <w:p w:rsidR="00DD3AE2" w:rsidRPr="00DD3AE2" w:rsidRDefault="00DD3AE2" w:rsidP="00DD3AE2">
      <w:pPr>
        <w:tabs>
          <w:tab w:val="left" w:pos="360"/>
          <w:tab w:val="left" w:pos="720"/>
          <w:tab w:val="left" w:pos="1080"/>
          <w:tab w:val="left" w:pos="1440"/>
        </w:tabs>
        <w:ind w:left="360"/>
        <w:rPr>
          <w:rFonts w:ascii="Arial" w:hAnsi="Arial" w:cs="Arial"/>
        </w:rPr>
      </w:pPr>
      <w:r w:rsidRPr="00DD3AE2">
        <w:rPr>
          <w:rFonts w:ascii="Arial" w:hAnsi="Arial" w:cs="Arial"/>
        </w:rPr>
        <w:t xml:space="preserve">Many public health professionals need a strong background in environmental microbiology and sanitation practices.  This course is designed for public health practitioners and other professionals and students interested in the safety of food, water, and the environment. </w:t>
      </w:r>
      <w:r w:rsidRPr="00DD3AE2">
        <w:rPr>
          <w:rFonts w:ascii="Arial" w:hAnsi="Arial" w:cs="Arial"/>
          <w:b/>
        </w:rPr>
        <w:t xml:space="preserve"> </w:t>
      </w:r>
      <w:r w:rsidRPr="00DD3AE2">
        <w:rPr>
          <w:rFonts w:ascii="Arial" w:hAnsi="Arial" w:cs="Arial"/>
        </w:rPr>
        <w:t>FST 5624 addresses the microbiological, social, and public aspects of sanitation and water supply, the microorganisms responsible for disease, their origins, mechanisms for elimination, and the epidemiology of environmental disease.</w:t>
      </w:r>
    </w:p>
    <w:p w:rsidR="00AB5C0C" w:rsidRDefault="00AB5C0C" w:rsidP="00DD3AE2">
      <w:pPr>
        <w:tabs>
          <w:tab w:val="left" w:pos="360"/>
          <w:tab w:val="left" w:pos="720"/>
          <w:tab w:val="left" w:pos="1080"/>
          <w:tab w:val="left" w:pos="1440"/>
        </w:tabs>
        <w:ind w:left="360"/>
        <w:rPr>
          <w:rFonts w:ascii="Arial" w:hAnsi="Arial" w:cs="Arial"/>
        </w:rPr>
      </w:pPr>
    </w:p>
    <w:p w:rsidR="00D36D61" w:rsidRDefault="00DD3AE2" w:rsidP="00D36D61">
      <w:pPr>
        <w:tabs>
          <w:tab w:val="left" w:pos="360"/>
          <w:tab w:val="left" w:pos="720"/>
          <w:tab w:val="left" w:pos="1080"/>
          <w:tab w:val="left" w:pos="1440"/>
        </w:tabs>
        <w:ind w:left="360"/>
        <w:rPr>
          <w:rFonts w:ascii="Arial" w:hAnsi="Arial" w:cs="Arial"/>
          <w:iCs/>
        </w:rPr>
      </w:pPr>
      <w:r w:rsidRPr="00DD3AE2">
        <w:rPr>
          <w:rFonts w:ascii="Arial" w:hAnsi="Arial" w:cs="Arial"/>
        </w:rPr>
        <w:t xml:space="preserve">This course will build on a students’ knowledge of microbiology and food safety.  This advanced course addresses and synthesizes theories, methodology and models in the current and/or primary literature. </w:t>
      </w:r>
      <w:r w:rsidRPr="00DD3AE2">
        <w:rPr>
          <w:rFonts w:ascii="Arial" w:hAnsi="Arial" w:cs="Arial"/>
          <w:iCs/>
        </w:rPr>
        <w:t xml:space="preserve">Students will have the ability to adapt and innovate to solve problems and master the capacity to critically analyze and question knowledge claims in </w:t>
      </w:r>
      <w:r w:rsidRPr="00DD3AE2">
        <w:rPr>
          <w:rFonts w:ascii="Arial" w:hAnsi="Arial" w:cs="Arial"/>
        </w:rPr>
        <w:t>microbiology, food safety</w:t>
      </w:r>
      <w:r w:rsidRPr="00DD3AE2">
        <w:rPr>
          <w:rFonts w:ascii="Arial" w:hAnsi="Arial" w:cs="Arial"/>
          <w:iCs/>
        </w:rPr>
        <w:t xml:space="preserve">.  </w:t>
      </w:r>
      <w:r w:rsidR="00D36D61">
        <w:rPr>
          <w:rFonts w:ascii="Arial" w:hAnsi="Arial" w:cs="Arial"/>
          <w:iCs/>
        </w:rPr>
        <w:br w:type="page"/>
      </w:r>
    </w:p>
    <w:p w:rsidR="00DD3AE2" w:rsidRDefault="00DD3AE2" w:rsidP="00DD3AE2">
      <w:pPr>
        <w:tabs>
          <w:tab w:val="left" w:pos="360"/>
          <w:tab w:val="left" w:pos="720"/>
          <w:tab w:val="left" w:pos="1080"/>
          <w:tab w:val="left" w:pos="1440"/>
        </w:tabs>
        <w:ind w:left="360"/>
        <w:rPr>
          <w:rFonts w:ascii="Arial" w:hAnsi="Arial" w:cs="Arial"/>
          <w:iCs/>
        </w:rPr>
      </w:pPr>
    </w:p>
    <w:p w:rsidR="00DD3AE2" w:rsidRPr="00DD3AE2" w:rsidRDefault="00DD3AE2" w:rsidP="00DD3AE2">
      <w:pPr>
        <w:tabs>
          <w:tab w:val="left" w:pos="360"/>
          <w:tab w:val="left" w:pos="720"/>
          <w:tab w:val="left" w:pos="1080"/>
          <w:tab w:val="left" w:pos="1440"/>
        </w:tabs>
        <w:rPr>
          <w:rFonts w:ascii="Arial" w:hAnsi="Arial" w:cs="Arial"/>
        </w:rPr>
      </w:pPr>
      <w:r w:rsidRPr="00DD3AE2">
        <w:rPr>
          <w:rFonts w:ascii="Arial" w:hAnsi="Arial" w:cs="Arial"/>
          <w:b/>
        </w:rPr>
        <w:t>IV.</w:t>
      </w:r>
      <w:r w:rsidRPr="00DD3AE2">
        <w:rPr>
          <w:rFonts w:ascii="Arial" w:hAnsi="Arial" w:cs="Arial"/>
          <w:b/>
        </w:rPr>
        <w:tab/>
        <w:t>Prerequisites and Co-requisites</w:t>
      </w:r>
    </w:p>
    <w:p w:rsidR="00032D99" w:rsidRDefault="00DD3AE2" w:rsidP="00032D99">
      <w:pPr>
        <w:tabs>
          <w:tab w:val="left" w:pos="360"/>
          <w:tab w:val="left" w:pos="720"/>
          <w:tab w:val="left" w:pos="1080"/>
          <w:tab w:val="left" w:pos="1440"/>
        </w:tabs>
        <w:ind w:left="360"/>
        <w:rPr>
          <w:rFonts w:ascii="Arial" w:hAnsi="Arial" w:cs="Arial"/>
        </w:rPr>
      </w:pPr>
      <w:r w:rsidRPr="00DD3AE2">
        <w:rPr>
          <w:rFonts w:ascii="Arial" w:hAnsi="Arial" w:cs="Arial"/>
        </w:rPr>
        <w:t>Academic and/or professional background in microbiology, food safety, or environmental health will provide insights that greatly facilitate learning this course’s content. Graduate standing.</w:t>
      </w:r>
    </w:p>
    <w:p w:rsidR="000D7A3D" w:rsidRDefault="000D7A3D" w:rsidP="00032D99">
      <w:pPr>
        <w:tabs>
          <w:tab w:val="left" w:pos="360"/>
          <w:tab w:val="left" w:pos="720"/>
          <w:tab w:val="left" w:pos="1080"/>
          <w:tab w:val="left" w:pos="1440"/>
        </w:tabs>
        <w:rPr>
          <w:rFonts w:ascii="Arial" w:hAnsi="Arial" w:cs="Arial"/>
          <w:b/>
        </w:rPr>
      </w:pPr>
    </w:p>
    <w:p w:rsidR="009D7FB1" w:rsidRDefault="009D7FB1" w:rsidP="00032D99">
      <w:pPr>
        <w:tabs>
          <w:tab w:val="left" w:pos="360"/>
          <w:tab w:val="left" w:pos="720"/>
          <w:tab w:val="left" w:pos="1080"/>
          <w:tab w:val="left" w:pos="1440"/>
        </w:tabs>
        <w:rPr>
          <w:rFonts w:ascii="Arial" w:hAnsi="Arial" w:cs="Arial"/>
          <w:b/>
        </w:rPr>
      </w:pPr>
    </w:p>
    <w:p w:rsidR="00C5281F" w:rsidRPr="00C5281F" w:rsidRDefault="00C5281F" w:rsidP="00032D99">
      <w:pPr>
        <w:tabs>
          <w:tab w:val="left" w:pos="360"/>
          <w:tab w:val="left" w:pos="720"/>
          <w:tab w:val="left" w:pos="1080"/>
          <w:tab w:val="left" w:pos="1440"/>
        </w:tabs>
        <w:rPr>
          <w:rFonts w:ascii="Arial" w:hAnsi="Arial" w:cs="Arial"/>
        </w:rPr>
      </w:pPr>
      <w:r w:rsidRPr="00C5281F">
        <w:rPr>
          <w:rFonts w:ascii="Arial" w:hAnsi="Arial" w:cs="Arial"/>
          <w:b/>
        </w:rPr>
        <w:t>V.</w:t>
      </w:r>
      <w:r w:rsidRPr="00C5281F">
        <w:rPr>
          <w:rFonts w:ascii="Arial" w:hAnsi="Arial" w:cs="Arial"/>
          <w:b/>
        </w:rPr>
        <w:tab/>
        <w:t>Texts and Special Teaching Aids</w:t>
      </w:r>
    </w:p>
    <w:p w:rsidR="009D7FB1" w:rsidRDefault="009D7FB1" w:rsidP="00C5281F">
      <w:pPr>
        <w:tabs>
          <w:tab w:val="left" w:pos="360"/>
          <w:tab w:val="left" w:pos="720"/>
        </w:tabs>
        <w:ind w:left="360"/>
        <w:rPr>
          <w:rFonts w:ascii="Arial" w:hAnsi="Arial" w:cs="Arial"/>
        </w:rPr>
      </w:pPr>
      <w:r>
        <w:rPr>
          <w:rFonts w:ascii="Arial" w:hAnsi="Arial" w:cs="Arial"/>
        </w:rPr>
        <w:t>No textbook is required for this course.</w:t>
      </w:r>
    </w:p>
    <w:p w:rsidR="00C5281F" w:rsidRPr="00C5281F" w:rsidRDefault="009D7FB1" w:rsidP="00C5281F">
      <w:pPr>
        <w:tabs>
          <w:tab w:val="left" w:pos="360"/>
          <w:tab w:val="left" w:pos="720"/>
        </w:tabs>
        <w:ind w:left="360"/>
        <w:rPr>
          <w:rFonts w:ascii="Arial" w:hAnsi="Arial" w:cs="Arial"/>
        </w:rPr>
      </w:pPr>
      <w:r>
        <w:rPr>
          <w:rFonts w:ascii="Arial" w:hAnsi="Arial" w:cs="Arial"/>
        </w:rPr>
        <w:t xml:space="preserve">Written </w:t>
      </w:r>
      <w:r w:rsidR="00032D99">
        <w:rPr>
          <w:rFonts w:ascii="Arial" w:hAnsi="Arial" w:cs="Arial"/>
        </w:rPr>
        <w:t xml:space="preserve">course instructional material will be provided as electronic files and internet </w:t>
      </w:r>
      <w:r w:rsidR="004E230D">
        <w:rPr>
          <w:rFonts w:ascii="Arial" w:hAnsi="Arial" w:cs="Arial"/>
        </w:rPr>
        <w:t>web links</w:t>
      </w:r>
      <w:r w:rsidR="00032D99">
        <w:rPr>
          <w:rFonts w:ascii="Arial" w:hAnsi="Arial" w:cs="Arial"/>
        </w:rPr>
        <w:t xml:space="preserve"> in the </w:t>
      </w:r>
      <w:r w:rsidR="00C537DA">
        <w:rPr>
          <w:rFonts w:ascii="Arial" w:hAnsi="Arial" w:cs="Arial"/>
        </w:rPr>
        <w:t>CANVAS</w:t>
      </w:r>
      <w:r w:rsidR="00032D99">
        <w:rPr>
          <w:rFonts w:ascii="Arial" w:hAnsi="Arial" w:cs="Arial"/>
        </w:rPr>
        <w:t xml:space="preserve"> course site</w:t>
      </w:r>
      <w:r w:rsidR="00C5281F" w:rsidRPr="00C5281F">
        <w:rPr>
          <w:rFonts w:ascii="Arial" w:hAnsi="Arial" w:cs="Arial"/>
        </w:rPr>
        <w:t>.</w:t>
      </w:r>
    </w:p>
    <w:p w:rsidR="00C5281F" w:rsidRDefault="00C5281F" w:rsidP="00C5281F">
      <w:pPr>
        <w:tabs>
          <w:tab w:val="left" w:pos="360"/>
          <w:tab w:val="left" w:pos="720"/>
        </w:tabs>
        <w:rPr>
          <w:rFonts w:ascii="Arial" w:hAnsi="Arial" w:cs="Arial"/>
        </w:rPr>
      </w:pPr>
    </w:p>
    <w:p w:rsidR="009D7FB1" w:rsidRDefault="009D7FB1" w:rsidP="00DE647B">
      <w:pPr>
        <w:rPr>
          <w:rFonts w:ascii="Arial" w:hAnsi="Arial" w:cs="Arial"/>
          <w:b/>
        </w:rPr>
      </w:pPr>
    </w:p>
    <w:p w:rsidR="00AB5C0C" w:rsidRDefault="00DD3AE2" w:rsidP="00DE647B">
      <w:pPr>
        <w:rPr>
          <w:rFonts w:ascii="Arial" w:hAnsi="Arial" w:cs="Arial"/>
          <w:b/>
        </w:rPr>
      </w:pPr>
      <w:r w:rsidRPr="00DD3AE2">
        <w:rPr>
          <w:rFonts w:ascii="Arial" w:hAnsi="Arial" w:cs="Arial"/>
          <w:b/>
        </w:rPr>
        <w:t>V</w:t>
      </w:r>
      <w:r w:rsidR="00C5281F">
        <w:rPr>
          <w:rFonts w:ascii="Arial" w:hAnsi="Arial" w:cs="Arial"/>
          <w:b/>
        </w:rPr>
        <w:t>I</w:t>
      </w:r>
      <w:r w:rsidRPr="00DD3AE2">
        <w:rPr>
          <w:rFonts w:ascii="Arial" w:hAnsi="Arial" w:cs="Arial"/>
          <w:b/>
        </w:rPr>
        <w:t>. Course Topics</w:t>
      </w:r>
    </w:p>
    <w:p w:rsidR="00DE647B" w:rsidRDefault="00DE647B" w:rsidP="00DE647B">
      <w:pPr>
        <w:rPr>
          <w:rFonts w:ascii="Arial" w:hAnsi="Arial" w:cs="Arial"/>
          <w:u w:val="single"/>
        </w:rPr>
      </w:pPr>
    </w:p>
    <w:p w:rsidR="00CB0FA3" w:rsidRDefault="00CB0FA3" w:rsidP="007F72CE">
      <w:pPr>
        <w:tabs>
          <w:tab w:val="left" w:pos="432"/>
          <w:tab w:val="left" w:pos="720"/>
          <w:tab w:val="left" w:pos="1080"/>
          <w:tab w:val="left" w:pos="1440"/>
        </w:tabs>
        <w:spacing w:after="120"/>
        <w:rPr>
          <w:rFonts w:ascii="Arial" w:hAnsi="Arial" w:cs="Arial"/>
          <w:b/>
        </w:rPr>
      </w:pPr>
      <w:r w:rsidRPr="00321C1A">
        <w:rPr>
          <w:rFonts w:ascii="Arial" w:hAnsi="Arial" w:cs="Arial"/>
          <w:u w:val="single"/>
        </w:rPr>
        <w:t>Part One</w:t>
      </w:r>
      <w:r>
        <w:rPr>
          <w:rFonts w:ascii="Arial" w:hAnsi="Arial" w:cs="Arial"/>
        </w:rPr>
        <w:t xml:space="preserve">:  </w:t>
      </w:r>
      <w:r w:rsidRPr="00473A90">
        <w:rPr>
          <w:rFonts w:ascii="Arial" w:hAnsi="Arial" w:cs="Arial"/>
        </w:rPr>
        <w:t>30</w:t>
      </w:r>
      <w:r>
        <w:rPr>
          <w:rFonts w:ascii="Arial" w:hAnsi="Arial" w:cs="Arial"/>
          <w:b/>
        </w:rPr>
        <w:t>%</w:t>
      </w:r>
    </w:p>
    <w:p w:rsidR="00CB0FA3" w:rsidRDefault="00CB0FA3" w:rsidP="007F72CE">
      <w:pPr>
        <w:tabs>
          <w:tab w:val="left" w:pos="432"/>
          <w:tab w:val="left" w:pos="720"/>
          <w:tab w:val="left" w:pos="1080"/>
          <w:tab w:val="left" w:pos="1440"/>
        </w:tabs>
        <w:spacing w:after="120"/>
        <w:ind w:left="432"/>
        <w:rPr>
          <w:rFonts w:ascii="Arial" w:hAnsi="Arial" w:cs="Arial"/>
        </w:rPr>
      </w:pPr>
      <w:r>
        <w:rPr>
          <w:rFonts w:ascii="Arial" w:hAnsi="Arial" w:cs="Arial"/>
        </w:rPr>
        <w:t xml:space="preserve">A. </w:t>
      </w:r>
      <w:r w:rsidR="00E45EAE">
        <w:rPr>
          <w:rFonts w:ascii="Arial" w:hAnsi="Arial" w:cs="Arial"/>
        </w:rPr>
        <w:t>F</w:t>
      </w:r>
      <w:r w:rsidRPr="00BA4F92">
        <w:rPr>
          <w:rFonts w:ascii="Arial" w:hAnsi="Arial" w:cs="Arial"/>
        </w:rPr>
        <w:t>ood and water</w:t>
      </w:r>
      <w:r>
        <w:rPr>
          <w:rFonts w:ascii="Arial" w:hAnsi="Arial" w:cs="Arial"/>
        </w:rPr>
        <w:t xml:space="preserve"> </w:t>
      </w:r>
      <w:r w:rsidR="00702C50">
        <w:rPr>
          <w:rFonts w:ascii="Arial" w:hAnsi="Arial" w:cs="Arial"/>
        </w:rPr>
        <w:t>m</w:t>
      </w:r>
      <w:r>
        <w:rPr>
          <w:rFonts w:ascii="Arial" w:hAnsi="Arial" w:cs="Arial"/>
        </w:rPr>
        <w:t>icrobiological safety – 10%</w:t>
      </w:r>
    </w:p>
    <w:p w:rsidR="00226939" w:rsidRDefault="00226939" w:rsidP="007F72CE">
      <w:pPr>
        <w:tabs>
          <w:tab w:val="left" w:pos="432"/>
          <w:tab w:val="left" w:pos="720"/>
          <w:tab w:val="left" w:pos="1080"/>
          <w:tab w:val="left" w:pos="1440"/>
        </w:tabs>
        <w:spacing w:after="120"/>
        <w:ind w:left="432"/>
        <w:rPr>
          <w:rFonts w:ascii="Arial" w:hAnsi="Arial" w:cs="Arial"/>
        </w:rPr>
      </w:pPr>
      <w:r>
        <w:rPr>
          <w:rFonts w:ascii="Arial" w:hAnsi="Arial" w:cs="Arial"/>
        </w:rPr>
        <w:t xml:space="preserve">B. </w:t>
      </w:r>
      <w:r w:rsidRPr="00702C50">
        <w:rPr>
          <w:rFonts w:ascii="Arial" w:hAnsi="Arial" w:cs="Arial"/>
        </w:rPr>
        <w:t>Surveillance for foodborne illness – 5%</w:t>
      </w:r>
    </w:p>
    <w:p w:rsidR="007F72CE" w:rsidRDefault="00226939" w:rsidP="007F72CE">
      <w:pPr>
        <w:tabs>
          <w:tab w:val="left" w:pos="432"/>
          <w:tab w:val="left" w:pos="720"/>
          <w:tab w:val="left" w:pos="1080"/>
          <w:tab w:val="left" w:pos="1440"/>
        </w:tabs>
        <w:spacing w:after="120"/>
        <w:ind w:left="432"/>
        <w:rPr>
          <w:rFonts w:ascii="Arial" w:hAnsi="Arial" w:cs="Arial"/>
        </w:rPr>
      </w:pPr>
      <w:r>
        <w:rPr>
          <w:rFonts w:ascii="Arial" w:hAnsi="Arial" w:cs="Arial"/>
        </w:rPr>
        <w:t>C</w:t>
      </w:r>
      <w:r w:rsidR="00CB0FA3">
        <w:rPr>
          <w:rFonts w:ascii="Arial" w:hAnsi="Arial" w:cs="Arial"/>
        </w:rPr>
        <w:t xml:space="preserve">. </w:t>
      </w:r>
      <w:r w:rsidR="00E45EAE">
        <w:rPr>
          <w:rFonts w:ascii="Arial" w:hAnsi="Arial" w:cs="Arial"/>
        </w:rPr>
        <w:t>F</w:t>
      </w:r>
      <w:r w:rsidR="00CB0FA3">
        <w:rPr>
          <w:rFonts w:ascii="Arial" w:hAnsi="Arial" w:cs="Arial"/>
        </w:rPr>
        <w:t xml:space="preserve">ood and water quality, </w:t>
      </w:r>
      <w:r w:rsidR="00702C50">
        <w:rPr>
          <w:rFonts w:ascii="Arial" w:hAnsi="Arial" w:cs="Arial"/>
        </w:rPr>
        <w:t xml:space="preserve">microbial </w:t>
      </w:r>
      <w:r w:rsidR="00CB0FA3">
        <w:rPr>
          <w:rFonts w:ascii="Arial" w:hAnsi="Arial" w:cs="Arial"/>
        </w:rPr>
        <w:t>spoilage – 5%</w:t>
      </w:r>
    </w:p>
    <w:p w:rsidR="007F72CE" w:rsidRDefault="00226939" w:rsidP="007F72CE">
      <w:pPr>
        <w:tabs>
          <w:tab w:val="left" w:pos="432"/>
          <w:tab w:val="left" w:pos="720"/>
          <w:tab w:val="left" w:pos="1080"/>
          <w:tab w:val="left" w:pos="1440"/>
        </w:tabs>
        <w:ind w:left="432"/>
        <w:rPr>
          <w:rFonts w:ascii="Arial" w:hAnsi="Arial" w:cs="Arial"/>
        </w:rPr>
      </w:pPr>
      <w:r>
        <w:rPr>
          <w:rFonts w:ascii="Arial" w:hAnsi="Arial" w:cs="Arial"/>
        </w:rPr>
        <w:t>D</w:t>
      </w:r>
      <w:r w:rsidR="00CB0FA3">
        <w:rPr>
          <w:rFonts w:ascii="Arial" w:hAnsi="Arial" w:cs="Arial"/>
        </w:rPr>
        <w:t xml:space="preserve">. </w:t>
      </w:r>
      <w:r w:rsidR="00CB0FA3" w:rsidRPr="00BA4F92">
        <w:rPr>
          <w:rFonts w:ascii="Arial" w:hAnsi="Arial" w:cs="Arial"/>
        </w:rPr>
        <w:t>Source</w:t>
      </w:r>
      <w:r w:rsidR="00CB0FA3">
        <w:rPr>
          <w:rFonts w:ascii="Arial" w:hAnsi="Arial" w:cs="Arial"/>
        </w:rPr>
        <w:t>, transmission and persistence</w:t>
      </w:r>
      <w:r w:rsidR="00CB0FA3" w:rsidRPr="00BA4F92">
        <w:rPr>
          <w:rFonts w:ascii="Arial" w:hAnsi="Arial" w:cs="Arial"/>
        </w:rPr>
        <w:t xml:space="preserve"> of </w:t>
      </w:r>
      <w:r w:rsidR="00B12AF4">
        <w:rPr>
          <w:rFonts w:ascii="Arial" w:hAnsi="Arial" w:cs="Arial"/>
        </w:rPr>
        <w:t>microbial contaminants</w:t>
      </w:r>
      <w:r w:rsidR="00CB0FA3">
        <w:rPr>
          <w:rFonts w:ascii="Arial" w:hAnsi="Arial" w:cs="Arial"/>
        </w:rPr>
        <w:t xml:space="preserve"> in food</w:t>
      </w:r>
    </w:p>
    <w:p w:rsidR="00CB0FA3" w:rsidRDefault="007F72CE" w:rsidP="007F72CE">
      <w:pPr>
        <w:tabs>
          <w:tab w:val="left" w:pos="432"/>
          <w:tab w:val="left" w:pos="720"/>
          <w:tab w:val="left" w:pos="1080"/>
          <w:tab w:val="left" w:pos="1440"/>
        </w:tabs>
        <w:spacing w:after="120"/>
        <w:ind w:left="432"/>
        <w:rPr>
          <w:rFonts w:ascii="Arial" w:hAnsi="Arial" w:cs="Arial"/>
        </w:rPr>
      </w:pPr>
      <w:r>
        <w:rPr>
          <w:rFonts w:ascii="Arial" w:hAnsi="Arial" w:cs="Arial"/>
        </w:rPr>
        <w:tab/>
      </w:r>
      <w:r w:rsidR="00CB0FA3">
        <w:rPr>
          <w:rFonts w:ascii="Arial" w:hAnsi="Arial" w:cs="Arial"/>
        </w:rPr>
        <w:t>production and processing; biofilms; – 10%</w:t>
      </w:r>
    </w:p>
    <w:p w:rsidR="00702C50" w:rsidRDefault="00702C50" w:rsidP="00702C50">
      <w:pPr>
        <w:tabs>
          <w:tab w:val="left" w:pos="432"/>
          <w:tab w:val="left" w:pos="720"/>
          <w:tab w:val="left" w:pos="1080"/>
          <w:tab w:val="left" w:pos="1440"/>
        </w:tabs>
        <w:rPr>
          <w:rFonts w:ascii="Arial" w:hAnsi="Arial" w:cs="Arial"/>
        </w:rPr>
      </w:pPr>
      <w:r>
        <w:rPr>
          <w:rFonts w:ascii="Arial" w:hAnsi="Arial" w:cs="Arial"/>
        </w:rPr>
        <w:tab/>
      </w:r>
    </w:p>
    <w:p w:rsidR="00CB0FA3" w:rsidRDefault="00CB0FA3" w:rsidP="007F72CE">
      <w:pPr>
        <w:tabs>
          <w:tab w:val="left" w:pos="432"/>
          <w:tab w:val="left" w:pos="720"/>
          <w:tab w:val="left" w:pos="1080"/>
          <w:tab w:val="left" w:pos="1440"/>
        </w:tabs>
        <w:spacing w:after="120"/>
        <w:rPr>
          <w:rFonts w:ascii="Arial" w:hAnsi="Arial" w:cs="Arial"/>
          <w:b/>
        </w:rPr>
      </w:pPr>
      <w:r w:rsidRPr="00321C1A">
        <w:rPr>
          <w:rFonts w:ascii="Arial" w:hAnsi="Arial" w:cs="Arial"/>
          <w:u w:val="single"/>
        </w:rPr>
        <w:t>Part Two</w:t>
      </w:r>
      <w:r>
        <w:rPr>
          <w:rFonts w:ascii="Arial" w:hAnsi="Arial" w:cs="Arial"/>
        </w:rPr>
        <w:t xml:space="preserve">: </w:t>
      </w:r>
      <w:r w:rsidR="00B4215C">
        <w:rPr>
          <w:rFonts w:ascii="Arial" w:hAnsi="Arial" w:cs="Arial"/>
        </w:rPr>
        <w:t>40</w:t>
      </w:r>
      <w:r>
        <w:rPr>
          <w:rFonts w:ascii="Arial" w:hAnsi="Arial" w:cs="Arial"/>
          <w:b/>
        </w:rPr>
        <w:t>%</w:t>
      </w:r>
    </w:p>
    <w:p w:rsidR="007F72CE" w:rsidRDefault="00414059" w:rsidP="007F72CE">
      <w:pPr>
        <w:tabs>
          <w:tab w:val="left" w:pos="432"/>
          <w:tab w:val="left" w:pos="720"/>
          <w:tab w:val="left" w:pos="1080"/>
          <w:tab w:val="left" w:pos="1440"/>
        </w:tabs>
        <w:ind w:left="432"/>
        <w:rPr>
          <w:rFonts w:ascii="Arial" w:hAnsi="Arial" w:cs="Arial"/>
        </w:rPr>
      </w:pPr>
      <w:r>
        <w:rPr>
          <w:rFonts w:ascii="Arial" w:hAnsi="Arial" w:cs="Arial"/>
        </w:rPr>
        <w:t>E.</w:t>
      </w:r>
      <w:r w:rsidR="00B4215C">
        <w:rPr>
          <w:rFonts w:ascii="Arial" w:hAnsi="Arial" w:cs="Arial"/>
        </w:rPr>
        <w:t xml:space="preserve"> Hygiene controls in food processing; worker hygiene; p</w:t>
      </w:r>
      <w:r>
        <w:rPr>
          <w:rFonts w:ascii="Arial" w:hAnsi="Arial" w:cs="Arial"/>
        </w:rPr>
        <w:t>est control;</w:t>
      </w:r>
      <w:r w:rsidR="007F72CE">
        <w:rPr>
          <w:rFonts w:ascii="Arial" w:hAnsi="Arial" w:cs="Arial"/>
        </w:rPr>
        <w:t xml:space="preserve"> </w:t>
      </w:r>
    </w:p>
    <w:p w:rsidR="00414059" w:rsidRDefault="007F72CE" w:rsidP="007F72CE">
      <w:pPr>
        <w:tabs>
          <w:tab w:val="left" w:pos="432"/>
          <w:tab w:val="left" w:pos="720"/>
          <w:tab w:val="left" w:pos="1080"/>
          <w:tab w:val="left" w:pos="1440"/>
        </w:tabs>
        <w:spacing w:after="120"/>
        <w:ind w:left="432"/>
        <w:rPr>
          <w:rFonts w:ascii="Arial" w:hAnsi="Arial" w:cs="Arial"/>
        </w:rPr>
      </w:pPr>
      <w:r>
        <w:rPr>
          <w:rFonts w:ascii="Arial" w:hAnsi="Arial" w:cs="Arial"/>
        </w:rPr>
        <w:tab/>
      </w:r>
      <w:r w:rsidR="00B4215C">
        <w:rPr>
          <w:rFonts w:ascii="Arial" w:hAnsi="Arial" w:cs="Arial"/>
        </w:rPr>
        <w:t>a</w:t>
      </w:r>
      <w:r w:rsidR="00414059">
        <w:rPr>
          <w:rFonts w:ascii="Arial" w:hAnsi="Arial" w:cs="Arial"/>
        </w:rPr>
        <w:t>llergen control</w:t>
      </w:r>
      <w:r w:rsidR="00B4215C">
        <w:rPr>
          <w:rFonts w:ascii="Arial" w:hAnsi="Arial" w:cs="Arial"/>
        </w:rPr>
        <w:t>; waste handling – 10%</w:t>
      </w:r>
    </w:p>
    <w:p w:rsidR="00414059" w:rsidRDefault="00414059" w:rsidP="007F72CE">
      <w:pPr>
        <w:tabs>
          <w:tab w:val="left" w:pos="432"/>
          <w:tab w:val="left" w:pos="720"/>
          <w:tab w:val="left" w:pos="1080"/>
          <w:tab w:val="left" w:pos="1440"/>
        </w:tabs>
        <w:ind w:left="432"/>
        <w:rPr>
          <w:rFonts w:ascii="Arial" w:hAnsi="Arial" w:cs="Arial"/>
        </w:rPr>
      </w:pPr>
      <w:r>
        <w:rPr>
          <w:rFonts w:ascii="Arial" w:hAnsi="Arial" w:cs="Arial"/>
        </w:rPr>
        <w:t xml:space="preserve">F.  </w:t>
      </w:r>
      <w:r w:rsidR="00B4215C">
        <w:rPr>
          <w:rFonts w:ascii="Arial" w:hAnsi="Arial" w:cs="Arial"/>
        </w:rPr>
        <w:t>M</w:t>
      </w:r>
      <w:r>
        <w:rPr>
          <w:rFonts w:ascii="Arial" w:hAnsi="Arial" w:cs="Arial"/>
        </w:rPr>
        <w:t>aintaining a sanitary environment</w:t>
      </w:r>
      <w:r w:rsidR="00B4215C">
        <w:rPr>
          <w:rFonts w:ascii="Arial" w:hAnsi="Arial" w:cs="Arial"/>
        </w:rPr>
        <w:t>; f</w:t>
      </w:r>
      <w:r>
        <w:rPr>
          <w:rFonts w:ascii="Arial" w:hAnsi="Arial" w:cs="Arial"/>
        </w:rPr>
        <w:t>acility hygiene and hygienic design</w:t>
      </w:r>
      <w:r w:rsidR="00B4215C">
        <w:rPr>
          <w:rFonts w:ascii="Arial" w:hAnsi="Arial" w:cs="Arial"/>
        </w:rPr>
        <w:t>;</w:t>
      </w:r>
    </w:p>
    <w:p w:rsidR="00414059" w:rsidRDefault="00B4215C" w:rsidP="007F72CE">
      <w:pPr>
        <w:tabs>
          <w:tab w:val="left" w:pos="432"/>
          <w:tab w:val="left" w:pos="720"/>
          <w:tab w:val="left" w:pos="1080"/>
          <w:tab w:val="left" w:pos="1440"/>
        </w:tabs>
        <w:spacing w:after="120"/>
        <w:ind w:left="432"/>
        <w:rPr>
          <w:rFonts w:ascii="Arial" w:hAnsi="Arial" w:cs="Arial"/>
        </w:rPr>
      </w:pPr>
      <w:r>
        <w:rPr>
          <w:rFonts w:ascii="Arial" w:hAnsi="Arial" w:cs="Arial"/>
        </w:rPr>
        <w:tab/>
        <w:t>v</w:t>
      </w:r>
      <w:r w:rsidR="00414059" w:rsidRPr="00BA4F92">
        <w:rPr>
          <w:rFonts w:ascii="Arial" w:hAnsi="Arial" w:cs="Arial"/>
        </w:rPr>
        <w:t>erification of the effectivenes</w:t>
      </w:r>
      <w:r w:rsidR="00414059">
        <w:rPr>
          <w:rFonts w:ascii="Arial" w:hAnsi="Arial" w:cs="Arial"/>
        </w:rPr>
        <w:t>s of sanitation programs</w:t>
      </w:r>
      <w:r>
        <w:rPr>
          <w:rFonts w:ascii="Arial" w:hAnsi="Arial" w:cs="Arial"/>
        </w:rPr>
        <w:t xml:space="preserve"> – 10%</w:t>
      </w:r>
      <w:r w:rsidR="00414059">
        <w:rPr>
          <w:rFonts w:ascii="Arial" w:hAnsi="Arial" w:cs="Arial"/>
        </w:rPr>
        <w:t>     </w:t>
      </w:r>
    </w:p>
    <w:p w:rsidR="007F72CE" w:rsidRDefault="00414059" w:rsidP="007F72CE">
      <w:pPr>
        <w:tabs>
          <w:tab w:val="left" w:pos="432"/>
          <w:tab w:val="left" w:pos="720"/>
          <w:tab w:val="left" w:pos="1080"/>
          <w:tab w:val="left" w:pos="1440"/>
        </w:tabs>
        <w:ind w:left="432"/>
        <w:rPr>
          <w:rFonts w:ascii="Arial" w:hAnsi="Arial" w:cs="Arial"/>
        </w:rPr>
      </w:pPr>
      <w:r>
        <w:rPr>
          <w:rFonts w:ascii="Arial" w:hAnsi="Arial" w:cs="Arial"/>
        </w:rPr>
        <w:t xml:space="preserve">G. </w:t>
      </w:r>
      <w:r w:rsidRPr="00BA4F92">
        <w:rPr>
          <w:rFonts w:ascii="Arial" w:hAnsi="Arial" w:cs="Arial"/>
        </w:rPr>
        <w:t>Selection and use of cleaners and sanitizers</w:t>
      </w:r>
      <w:r w:rsidR="007F72CE">
        <w:rPr>
          <w:rFonts w:ascii="Arial" w:hAnsi="Arial" w:cs="Arial"/>
        </w:rPr>
        <w:t>; r</w:t>
      </w:r>
      <w:r>
        <w:rPr>
          <w:rFonts w:ascii="Arial" w:hAnsi="Arial" w:cs="Arial"/>
        </w:rPr>
        <w:t>emoval of biofilms</w:t>
      </w:r>
      <w:r w:rsidR="007F72CE">
        <w:rPr>
          <w:rFonts w:ascii="Arial" w:hAnsi="Arial" w:cs="Arial"/>
        </w:rPr>
        <w:t>;</w:t>
      </w:r>
    </w:p>
    <w:p w:rsidR="00414059" w:rsidRDefault="007F72CE" w:rsidP="007F72CE">
      <w:pPr>
        <w:tabs>
          <w:tab w:val="left" w:pos="432"/>
          <w:tab w:val="left" w:pos="720"/>
          <w:tab w:val="left" w:pos="1080"/>
          <w:tab w:val="left" w:pos="1440"/>
        </w:tabs>
        <w:spacing w:after="120"/>
        <w:ind w:left="432"/>
        <w:rPr>
          <w:rFonts w:ascii="Arial" w:hAnsi="Arial" w:cs="Arial"/>
        </w:rPr>
      </w:pPr>
      <w:r>
        <w:rPr>
          <w:rFonts w:ascii="Arial" w:hAnsi="Arial" w:cs="Arial"/>
        </w:rPr>
        <w:tab/>
      </w:r>
      <w:r w:rsidR="00414059">
        <w:rPr>
          <w:rFonts w:ascii="Arial" w:hAnsi="Arial" w:cs="Arial"/>
        </w:rPr>
        <w:t>preventing bacterial attachment</w:t>
      </w:r>
      <w:r>
        <w:rPr>
          <w:rFonts w:ascii="Arial" w:hAnsi="Arial" w:cs="Arial"/>
        </w:rPr>
        <w:t xml:space="preserve"> – 10%</w:t>
      </w:r>
    </w:p>
    <w:p w:rsidR="000D7A3D" w:rsidRDefault="00414059" w:rsidP="007F72CE">
      <w:pPr>
        <w:tabs>
          <w:tab w:val="left" w:pos="432"/>
          <w:tab w:val="left" w:pos="720"/>
          <w:tab w:val="left" w:pos="1080"/>
          <w:tab w:val="left" w:pos="1440"/>
        </w:tabs>
        <w:ind w:left="432"/>
        <w:rPr>
          <w:rFonts w:ascii="Arial" w:hAnsi="Arial" w:cs="Arial"/>
        </w:rPr>
      </w:pPr>
      <w:r>
        <w:rPr>
          <w:rFonts w:ascii="Arial" w:hAnsi="Arial" w:cs="Arial"/>
        </w:rPr>
        <w:t xml:space="preserve">H. </w:t>
      </w:r>
      <w:r w:rsidR="00B4215C" w:rsidRPr="00BA4F92">
        <w:rPr>
          <w:rFonts w:ascii="Arial" w:hAnsi="Arial" w:cs="Arial"/>
        </w:rPr>
        <w:t xml:space="preserve">Cleaning and sanitation </w:t>
      </w:r>
      <w:r w:rsidR="00B4215C">
        <w:rPr>
          <w:rFonts w:ascii="Arial" w:hAnsi="Arial" w:cs="Arial"/>
        </w:rPr>
        <w:t>operations in food processing</w:t>
      </w:r>
      <w:r w:rsidR="000D7A3D">
        <w:rPr>
          <w:rFonts w:ascii="Arial" w:hAnsi="Arial" w:cs="Arial"/>
        </w:rPr>
        <w:t xml:space="preserve">; </w:t>
      </w:r>
    </w:p>
    <w:p w:rsidR="00B4215C" w:rsidRDefault="000D7A3D" w:rsidP="00414059">
      <w:pPr>
        <w:tabs>
          <w:tab w:val="left" w:pos="432"/>
          <w:tab w:val="left" w:pos="720"/>
          <w:tab w:val="left" w:pos="1080"/>
          <w:tab w:val="left" w:pos="1440"/>
        </w:tabs>
        <w:ind w:left="432"/>
        <w:rPr>
          <w:rFonts w:ascii="Arial" w:hAnsi="Arial" w:cs="Arial"/>
        </w:rPr>
      </w:pPr>
      <w:r>
        <w:rPr>
          <w:rFonts w:ascii="Arial" w:hAnsi="Arial" w:cs="Arial"/>
        </w:rPr>
        <w:tab/>
        <w:t>regulatory requirements</w:t>
      </w:r>
      <w:r w:rsidR="00B4215C">
        <w:rPr>
          <w:rFonts w:ascii="Arial" w:hAnsi="Arial" w:cs="Arial"/>
        </w:rPr>
        <w:t xml:space="preserve"> – </w:t>
      </w:r>
      <w:r>
        <w:rPr>
          <w:rFonts w:ascii="Arial" w:hAnsi="Arial" w:cs="Arial"/>
        </w:rPr>
        <w:t>10</w:t>
      </w:r>
      <w:r w:rsidR="00B4215C">
        <w:rPr>
          <w:rFonts w:ascii="Arial" w:hAnsi="Arial" w:cs="Arial"/>
        </w:rPr>
        <w:t>%</w:t>
      </w:r>
      <w:r w:rsidR="00B4215C" w:rsidRPr="00BA4F92">
        <w:rPr>
          <w:rFonts w:ascii="Arial" w:hAnsi="Arial" w:cs="Arial"/>
        </w:rPr>
        <w:t xml:space="preserve"> </w:t>
      </w:r>
    </w:p>
    <w:p w:rsidR="00B4215C" w:rsidRDefault="00B4215C" w:rsidP="00414059">
      <w:pPr>
        <w:tabs>
          <w:tab w:val="left" w:pos="432"/>
          <w:tab w:val="left" w:pos="720"/>
          <w:tab w:val="left" w:pos="1080"/>
          <w:tab w:val="left" w:pos="1440"/>
        </w:tabs>
        <w:ind w:left="432"/>
        <w:rPr>
          <w:rFonts w:ascii="Arial" w:hAnsi="Arial" w:cs="Arial"/>
        </w:rPr>
      </w:pPr>
    </w:p>
    <w:p w:rsidR="00414059" w:rsidRDefault="00414059" w:rsidP="007F72CE">
      <w:pPr>
        <w:tabs>
          <w:tab w:val="left" w:pos="432"/>
          <w:tab w:val="left" w:pos="720"/>
          <w:tab w:val="left" w:pos="1080"/>
          <w:tab w:val="left" w:pos="1440"/>
        </w:tabs>
        <w:spacing w:after="120"/>
        <w:rPr>
          <w:rFonts w:ascii="Arial" w:hAnsi="Arial" w:cs="Arial"/>
          <w:b/>
        </w:rPr>
      </w:pPr>
      <w:r w:rsidRPr="00321C1A">
        <w:rPr>
          <w:rFonts w:ascii="Arial" w:hAnsi="Arial" w:cs="Arial"/>
          <w:u w:val="single"/>
        </w:rPr>
        <w:t>Part Three</w:t>
      </w:r>
      <w:r>
        <w:rPr>
          <w:rFonts w:ascii="Arial" w:hAnsi="Arial" w:cs="Arial"/>
        </w:rPr>
        <w:t>:  3</w:t>
      </w:r>
      <w:r w:rsidR="00B4215C">
        <w:rPr>
          <w:rFonts w:ascii="Arial" w:hAnsi="Arial" w:cs="Arial"/>
        </w:rPr>
        <w:t>0</w:t>
      </w:r>
      <w:r>
        <w:rPr>
          <w:rFonts w:ascii="Arial" w:hAnsi="Arial" w:cs="Arial"/>
          <w:b/>
        </w:rPr>
        <w:t>%</w:t>
      </w:r>
    </w:p>
    <w:p w:rsidR="00CB0FA3" w:rsidRDefault="00B4215C" w:rsidP="007F72CE">
      <w:pPr>
        <w:tabs>
          <w:tab w:val="left" w:pos="432"/>
          <w:tab w:val="left" w:pos="720"/>
          <w:tab w:val="left" w:pos="1080"/>
          <w:tab w:val="left" w:pos="1440"/>
        </w:tabs>
        <w:spacing w:after="120"/>
        <w:ind w:left="432"/>
        <w:rPr>
          <w:rFonts w:ascii="Arial" w:hAnsi="Arial" w:cs="Arial"/>
        </w:rPr>
      </w:pPr>
      <w:r>
        <w:rPr>
          <w:rFonts w:ascii="Arial" w:hAnsi="Arial" w:cs="Arial"/>
        </w:rPr>
        <w:t>J</w:t>
      </w:r>
      <w:r w:rsidR="00CB0FA3">
        <w:rPr>
          <w:rFonts w:ascii="Arial" w:hAnsi="Arial" w:cs="Arial"/>
        </w:rPr>
        <w:t>. Sampling</w:t>
      </w:r>
      <w:r w:rsidR="00CB0FA3" w:rsidRPr="00BA4F92">
        <w:rPr>
          <w:rFonts w:ascii="Arial" w:hAnsi="Arial" w:cs="Arial"/>
        </w:rPr>
        <w:t xml:space="preserve"> </w:t>
      </w:r>
      <w:r w:rsidR="00CB0FA3">
        <w:rPr>
          <w:rFonts w:ascii="Arial" w:hAnsi="Arial" w:cs="Arial"/>
        </w:rPr>
        <w:t>for microorganisms in food</w:t>
      </w:r>
      <w:r w:rsidR="00702C50">
        <w:rPr>
          <w:rFonts w:ascii="Arial" w:hAnsi="Arial" w:cs="Arial"/>
        </w:rPr>
        <w:t>s</w:t>
      </w:r>
      <w:r w:rsidR="00CB0FA3">
        <w:rPr>
          <w:rFonts w:ascii="Arial" w:hAnsi="Arial" w:cs="Arial"/>
        </w:rPr>
        <w:t xml:space="preserve"> – </w:t>
      </w:r>
      <w:r w:rsidR="00702C50">
        <w:rPr>
          <w:rFonts w:ascii="Arial" w:hAnsi="Arial" w:cs="Arial"/>
        </w:rPr>
        <w:t>5</w:t>
      </w:r>
      <w:r w:rsidR="00CB0FA3">
        <w:rPr>
          <w:rFonts w:ascii="Arial" w:hAnsi="Arial" w:cs="Arial"/>
        </w:rPr>
        <w:t>%</w:t>
      </w:r>
    </w:p>
    <w:p w:rsidR="00226939" w:rsidRDefault="00B4215C" w:rsidP="007F72CE">
      <w:pPr>
        <w:tabs>
          <w:tab w:val="left" w:pos="432"/>
          <w:tab w:val="left" w:pos="720"/>
          <w:tab w:val="left" w:pos="1080"/>
          <w:tab w:val="left" w:pos="1440"/>
        </w:tabs>
        <w:ind w:left="432"/>
        <w:rPr>
          <w:rFonts w:ascii="Arial" w:hAnsi="Arial" w:cs="Arial"/>
        </w:rPr>
      </w:pPr>
      <w:r>
        <w:rPr>
          <w:rFonts w:ascii="Arial" w:hAnsi="Arial" w:cs="Arial"/>
        </w:rPr>
        <w:t>K</w:t>
      </w:r>
      <w:r w:rsidR="00CB0FA3">
        <w:rPr>
          <w:rFonts w:ascii="Arial" w:hAnsi="Arial" w:cs="Arial"/>
        </w:rPr>
        <w:t>. Sampling</w:t>
      </w:r>
      <w:r w:rsidR="00702C50">
        <w:rPr>
          <w:rFonts w:ascii="Arial" w:hAnsi="Arial" w:cs="Arial"/>
        </w:rPr>
        <w:t xml:space="preserve"> for </w:t>
      </w:r>
      <w:r w:rsidR="00CB0FA3">
        <w:rPr>
          <w:rFonts w:ascii="Arial" w:hAnsi="Arial" w:cs="Arial"/>
        </w:rPr>
        <w:t xml:space="preserve">microorganisms in </w:t>
      </w:r>
      <w:r w:rsidR="00B12AF4">
        <w:rPr>
          <w:rFonts w:ascii="Arial" w:hAnsi="Arial" w:cs="Arial"/>
        </w:rPr>
        <w:t xml:space="preserve">food </w:t>
      </w:r>
      <w:r w:rsidR="00CB0FA3">
        <w:rPr>
          <w:rFonts w:ascii="Arial" w:hAnsi="Arial" w:cs="Arial"/>
        </w:rPr>
        <w:t>processing environment</w:t>
      </w:r>
      <w:r w:rsidR="00702C50">
        <w:rPr>
          <w:rFonts w:ascii="Arial" w:hAnsi="Arial" w:cs="Arial"/>
        </w:rPr>
        <w:t>s</w:t>
      </w:r>
      <w:r>
        <w:rPr>
          <w:rFonts w:ascii="Arial" w:hAnsi="Arial" w:cs="Arial"/>
        </w:rPr>
        <w:t xml:space="preserve"> and </w:t>
      </w:r>
    </w:p>
    <w:p w:rsidR="00CB0FA3" w:rsidRDefault="00226939" w:rsidP="007F72CE">
      <w:pPr>
        <w:tabs>
          <w:tab w:val="left" w:pos="432"/>
          <w:tab w:val="left" w:pos="720"/>
          <w:tab w:val="left" w:pos="1080"/>
          <w:tab w:val="left" w:pos="1440"/>
        </w:tabs>
        <w:spacing w:after="120"/>
        <w:ind w:left="432"/>
        <w:rPr>
          <w:rFonts w:ascii="Arial" w:hAnsi="Arial" w:cs="Arial"/>
        </w:rPr>
      </w:pPr>
      <w:r>
        <w:rPr>
          <w:rFonts w:ascii="Arial" w:hAnsi="Arial" w:cs="Arial"/>
        </w:rPr>
        <w:tab/>
      </w:r>
      <w:r w:rsidR="00B4215C">
        <w:rPr>
          <w:rFonts w:ascii="Arial" w:hAnsi="Arial" w:cs="Arial"/>
        </w:rPr>
        <w:t>product/process zones</w:t>
      </w:r>
      <w:r w:rsidR="00CB0FA3">
        <w:rPr>
          <w:rFonts w:ascii="Arial" w:hAnsi="Arial" w:cs="Arial"/>
        </w:rPr>
        <w:t xml:space="preserve"> – </w:t>
      </w:r>
      <w:r w:rsidR="00B4215C">
        <w:rPr>
          <w:rFonts w:ascii="Arial" w:hAnsi="Arial" w:cs="Arial"/>
        </w:rPr>
        <w:t>5</w:t>
      </w:r>
      <w:r w:rsidR="00CB0FA3">
        <w:rPr>
          <w:rFonts w:ascii="Arial" w:hAnsi="Arial" w:cs="Arial"/>
        </w:rPr>
        <w:t>%</w:t>
      </w:r>
      <w:r w:rsidR="00CB0FA3" w:rsidRPr="00BA4F92">
        <w:rPr>
          <w:rFonts w:ascii="Arial" w:hAnsi="Arial" w:cs="Arial"/>
        </w:rPr>
        <w:t xml:space="preserve">     </w:t>
      </w:r>
    </w:p>
    <w:p w:rsidR="00702C50" w:rsidRPr="00702C50" w:rsidRDefault="00B4215C" w:rsidP="007F72CE">
      <w:pPr>
        <w:tabs>
          <w:tab w:val="left" w:pos="432"/>
          <w:tab w:val="left" w:pos="720"/>
          <w:tab w:val="left" w:pos="1080"/>
          <w:tab w:val="left" w:pos="1440"/>
        </w:tabs>
        <w:spacing w:after="120"/>
        <w:ind w:left="432"/>
        <w:rPr>
          <w:rFonts w:ascii="Arial" w:hAnsi="Arial" w:cs="Arial"/>
        </w:rPr>
      </w:pPr>
      <w:r>
        <w:rPr>
          <w:rFonts w:ascii="Arial" w:hAnsi="Arial" w:cs="Arial"/>
        </w:rPr>
        <w:t>L</w:t>
      </w:r>
      <w:r w:rsidR="00CB0FA3">
        <w:rPr>
          <w:rFonts w:ascii="Arial" w:hAnsi="Arial" w:cs="Arial"/>
        </w:rPr>
        <w:t xml:space="preserve">. </w:t>
      </w:r>
      <w:r w:rsidR="00B12AF4">
        <w:rPr>
          <w:rFonts w:ascii="Arial" w:hAnsi="Arial" w:cs="Arial"/>
        </w:rPr>
        <w:t xml:space="preserve">Detection of </w:t>
      </w:r>
      <w:r w:rsidR="00702C50" w:rsidRPr="00702C50">
        <w:rPr>
          <w:rFonts w:ascii="Arial" w:hAnsi="Arial" w:cs="Arial"/>
        </w:rPr>
        <w:t>microorganisms in food</w:t>
      </w:r>
      <w:r w:rsidR="00B12AF4">
        <w:rPr>
          <w:rFonts w:ascii="Arial" w:hAnsi="Arial" w:cs="Arial"/>
        </w:rPr>
        <w:t xml:space="preserve"> and environmental samples</w:t>
      </w:r>
      <w:r w:rsidR="00702C50" w:rsidRPr="00702C50">
        <w:rPr>
          <w:rFonts w:ascii="Arial" w:hAnsi="Arial" w:cs="Arial"/>
        </w:rPr>
        <w:t xml:space="preserve"> – </w:t>
      </w:r>
      <w:r w:rsidR="00414059">
        <w:rPr>
          <w:rFonts w:ascii="Arial" w:hAnsi="Arial" w:cs="Arial"/>
        </w:rPr>
        <w:t>10</w:t>
      </w:r>
      <w:r w:rsidR="00702C50" w:rsidRPr="00702C50">
        <w:rPr>
          <w:rFonts w:ascii="Arial" w:hAnsi="Arial" w:cs="Arial"/>
        </w:rPr>
        <w:t xml:space="preserve">%     </w:t>
      </w:r>
    </w:p>
    <w:p w:rsidR="00B4215C" w:rsidRDefault="00B4215C" w:rsidP="007F72CE">
      <w:pPr>
        <w:tabs>
          <w:tab w:val="left" w:pos="432"/>
          <w:tab w:val="left" w:pos="720"/>
          <w:tab w:val="left" w:pos="1080"/>
          <w:tab w:val="left" w:pos="1440"/>
        </w:tabs>
        <w:ind w:left="432"/>
        <w:rPr>
          <w:rFonts w:ascii="Arial" w:hAnsi="Arial" w:cs="Arial"/>
        </w:rPr>
      </w:pPr>
      <w:r>
        <w:rPr>
          <w:rFonts w:ascii="Arial" w:hAnsi="Arial" w:cs="Arial"/>
        </w:rPr>
        <w:t>M</w:t>
      </w:r>
      <w:r w:rsidR="00CB0FA3">
        <w:rPr>
          <w:rFonts w:ascii="Arial" w:hAnsi="Arial" w:cs="Arial"/>
        </w:rPr>
        <w:t xml:space="preserve">. Control of </w:t>
      </w:r>
      <w:r w:rsidR="00CB0FA3" w:rsidRPr="00BA4F92">
        <w:rPr>
          <w:rFonts w:ascii="Arial" w:hAnsi="Arial" w:cs="Arial"/>
        </w:rPr>
        <w:t>environmental pathogens in food</w:t>
      </w:r>
      <w:r w:rsidR="00CB0FA3">
        <w:rPr>
          <w:rFonts w:ascii="Arial" w:hAnsi="Arial" w:cs="Arial"/>
        </w:rPr>
        <w:t>s</w:t>
      </w:r>
      <w:r>
        <w:rPr>
          <w:rFonts w:ascii="Arial" w:hAnsi="Arial" w:cs="Arial"/>
        </w:rPr>
        <w:t>; a</w:t>
      </w:r>
      <w:r w:rsidR="00CB0FA3">
        <w:rPr>
          <w:rFonts w:ascii="Arial" w:hAnsi="Arial" w:cs="Arial"/>
        </w:rPr>
        <w:t>ntimicrobial chemicals;</w:t>
      </w:r>
    </w:p>
    <w:p w:rsidR="007F72CE" w:rsidRDefault="00B4215C" w:rsidP="007F72CE">
      <w:pPr>
        <w:tabs>
          <w:tab w:val="left" w:pos="432"/>
          <w:tab w:val="left" w:pos="720"/>
          <w:tab w:val="left" w:pos="1080"/>
          <w:tab w:val="left" w:pos="1440"/>
        </w:tabs>
        <w:spacing w:after="120"/>
        <w:ind w:left="432"/>
        <w:rPr>
          <w:rFonts w:ascii="Arial" w:hAnsi="Arial" w:cs="Arial"/>
        </w:rPr>
      </w:pPr>
      <w:r>
        <w:rPr>
          <w:rFonts w:ascii="Arial" w:hAnsi="Arial" w:cs="Arial"/>
        </w:rPr>
        <w:tab/>
        <w:t>a</w:t>
      </w:r>
      <w:r w:rsidR="00CB0FA3">
        <w:rPr>
          <w:rFonts w:ascii="Arial" w:hAnsi="Arial" w:cs="Arial"/>
        </w:rPr>
        <w:t>ntimicrobial processes</w:t>
      </w:r>
      <w:r>
        <w:rPr>
          <w:rFonts w:ascii="Arial" w:hAnsi="Arial" w:cs="Arial"/>
        </w:rPr>
        <w:t xml:space="preserve"> – 10%</w:t>
      </w:r>
      <w:r w:rsidR="007F72CE">
        <w:rPr>
          <w:rFonts w:ascii="Arial" w:hAnsi="Arial" w:cs="Arial"/>
        </w:rPr>
        <w:t xml:space="preserve">  </w:t>
      </w:r>
      <w:r w:rsidR="007F72CE">
        <w:rPr>
          <w:rFonts w:ascii="Arial" w:hAnsi="Arial" w:cs="Arial"/>
        </w:rPr>
        <w:br w:type="page"/>
      </w:r>
    </w:p>
    <w:p w:rsidR="00CB0FA3" w:rsidRPr="00755DAC" w:rsidRDefault="00CB0FA3" w:rsidP="007F72CE">
      <w:pPr>
        <w:rPr>
          <w:rFonts w:ascii="Arial" w:hAnsi="Arial" w:cs="Arial"/>
        </w:rPr>
      </w:pPr>
      <w:r w:rsidRPr="00CB0FA3">
        <w:rPr>
          <w:rFonts w:ascii="Arial" w:hAnsi="Arial" w:cs="Arial"/>
          <w:b/>
        </w:rPr>
        <w:lastRenderedPageBreak/>
        <w:t>VII.</w:t>
      </w:r>
      <w:r>
        <w:rPr>
          <w:rFonts w:ascii="Arial" w:hAnsi="Arial" w:cs="Arial"/>
        </w:rPr>
        <w:t xml:space="preserve"> </w:t>
      </w:r>
      <w:r w:rsidRPr="00755DAC">
        <w:rPr>
          <w:rFonts w:ascii="Arial" w:hAnsi="Arial" w:cs="Arial"/>
          <w:b/>
        </w:rPr>
        <w:t>Grades and Grading:</w:t>
      </w:r>
    </w:p>
    <w:p w:rsidR="00CB0FA3" w:rsidRDefault="00CB0FA3" w:rsidP="00CB0FA3">
      <w:pPr>
        <w:rPr>
          <w:rFonts w:ascii="Arial" w:hAnsi="Arial" w:cs="Arial"/>
        </w:rPr>
      </w:pPr>
    </w:p>
    <w:p w:rsidR="00CB0FA3" w:rsidRPr="00C1407F" w:rsidRDefault="00CB0FA3" w:rsidP="00CB0FA3">
      <w:pPr>
        <w:rPr>
          <w:rFonts w:ascii="Arial" w:hAnsi="Arial" w:cs="Arial"/>
        </w:rPr>
      </w:pPr>
      <w:r w:rsidRPr="00C1407F">
        <w:rPr>
          <w:rFonts w:ascii="Arial" w:hAnsi="Arial" w:cs="Arial"/>
        </w:rPr>
        <w:t xml:space="preserve">A.  </w:t>
      </w:r>
      <w:r w:rsidR="00433202">
        <w:rPr>
          <w:rFonts w:ascii="Arial" w:hAnsi="Arial" w:cs="Arial"/>
        </w:rPr>
        <w:t>Grade values of e</w:t>
      </w:r>
      <w:r w:rsidR="00A51F09" w:rsidRPr="00C1407F">
        <w:rPr>
          <w:rFonts w:ascii="Arial" w:hAnsi="Arial" w:cs="Arial"/>
        </w:rPr>
        <w:t>xams</w:t>
      </w:r>
      <w:r w:rsidR="006A2255" w:rsidRPr="00C1407F">
        <w:rPr>
          <w:rFonts w:ascii="Arial" w:hAnsi="Arial" w:cs="Arial"/>
        </w:rPr>
        <w:t xml:space="preserve">, quiz, </w:t>
      </w:r>
      <w:r w:rsidR="00A51F09" w:rsidRPr="00C1407F">
        <w:rPr>
          <w:rFonts w:ascii="Arial" w:hAnsi="Arial" w:cs="Arial"/>
        </w:rPr>
        <w:t>a</w:t>
      </w:r>
      <w:r w:rsidRPr="00C1407F">
        <w:rPr>
          <w:rFonts w:ascii="Arial" w:hAnsi="Arial" w:cs="Arial"/>
        </w:rPr>
        <w:t>ssignments</w:t>
      </w:r>
      <w:r w:rsidR="00433202">
        <w:rPr>
          <w:rFonts w:ascii="Arial" w:hAnsi="Arial" w:cs="Arial"/>
        </w:rPr>
        <w:t>,</w:t>
      </w:r>
      <w:r w:rsidR="006A2255" w:rsidRPr="00C1407F">
        <w:rPr>
          <w:rFonts w:ascii="Arial" w:hAnsi="Arial" w:cs="Arial"/>
        </w:rPr>
        <w:t xml:space="preserve"> </w:t>
      </w:r>
      <w:r w:rsidR="00433202">
        <w:rPr>
          <w:rFonts w:ascii="Arial" w:hAnsi="Arial" w:cs="Arial"/>
        </w:rPr>
        <w:t xml:space="preserve">and </w:t>
      </w:r>
      <w:r w:rsidR="006A2255" w:rsidRPr="00C1407F">
        <w:rPr>
          <w:rFonts w:ascii="Arial" w:hAnsi="Arial" w:cs="Arial"/>
        </w:rPr>
        <w:t>discussion forums</w:t>
      </w:r>
      <w:r w:rsidRPr="00C1407F">
        <w:rPr>
          <w:rFonts w:ascii="Arial" w:hAnsi="Arial" w:cs="Arial"/>
        </w:rPr>
        <w:t xml:space="preserve"> are listed below</w:t>
      </w:r>
      <w:r w:rsidR="006319DE" w:rsidRPr="00C1407F">
        <w:rPr>
          <w:rFonts w:ascii="Arial" w:hAnsi="Arial" w:cs="Arial"/>
        </w:rPr>
        <w:t>.  For assignments, quizzes,</w:t>
      </w:r>
      <w:r w:rsidR="006A2255" w:rsidRPr="00C1407F">
        <w:rPr>
          <w:rFonts w:ascii="Arial" w:hAnsi="Arial" w:cs="Arial"/>
        </w:rPr>
        <w:t xml:space="preserve"> and</w:t>
      </w:r>
      <w:r w:rsidR="006319DE" w:rsidRPr="00C1407F">
        <w:rPr>
          <w:rFonts w:ascii="Arial" w:hAnsi="Arial" w:cs="Arial"/>
        </w:rPr>
        <w:t xml:space="preserve"> exams</w:t>
      </w:r>
      <w:r w:rsidR="00433202">
        <w:rPr>
          <w:rFonts w:ascii="Arial" w:hAnsi="Arial" w:cs="Arial"/>
        </w:rPr>
        <w:t xml:space="preserve"> that are</w:t>
      </w:r>
      <w:r w:rsidR="006A2255" w:rsidRPr="00C1407F">
        <w:rPr>
          <w:rFonts w:ascii="Arial" w:hAnsi="Arial" w:cs="Arial"/>
        </w:rPr>
        <w:t xml:space="preserve"> submitted late, the</w:t>
      </w:r>
      <w:r w:rsidR="006319DE" w:rsidRPr="00C1407F">
        <w:rPr>
          <w:rFonts w:ascii="Arial" w:hAnsi="Arial" w:cs="Arial"/>
        </w:rPr>
        <w:t xml:space="preserve"> maximum points that can be earned will decrease by 5%</w:t>
      </w:r>
      <w:r w:rsidR="006A2255" w:rsidRPr="00C1407F">
        <w:rPr>
          <w:rFonts w:ascii="Arial" w:hAnsi="Arial" w:cs="Arial"/>
        </w:rPr>
        <w:t xml:space="preserve"> for each day.  For discussion forums, responses are due within 7 days and late responses are not accepted.  The quality and</w:t>
      </w:r>
      <w:r w:rsidR="00433202">
        <w:rPr>
          <w:rFonts w:ascii="Arial" w:hAnsi="Arial" w:cs="Arial"/>
        </w:rPr>
        <w:t>/or</w:t>
      </w:r>
      <w:r w:rsidR="006A2255" w:rsidRPr="00C1407F">
        <w:rPr>
          <w:rFonts w:ascii="Arial" w:hAnsi="Arial" w:cs="Arial"/>
        </w:rPr>
        <w:t xml:space="preserve"> quantity of responses will be reflected in scores </w:t>
      </w:r>
      <w:r w:rsidR="00FF5419" w:rsidRPr="00C1407F">
        <w:rPr>
          <w:rFonts w:ascii="Arial" w:hAnsi="Arial" w:cs="Arial"/>
        </w:rPr>
        <w:t xml:space="preserve">typically </w:t>
      </w:r>
      <w:r w:rsidR="006A2255" w:rsidRPr="00C1407F">
        <w:rPr>
          <w:rFonts w:ascii="Arial" w:hAnsi="Arial" w:cs="Arial"/>
        </w:rPr>
        <w:t xml:space="preserve">ranging from </w:t>
      </w:r>
      <w:r w:rsidR="00433202">
        <w:rPr>
          <w:rFonts w:ascii="Arial" w:hAnsi="Arial" w:cs="Arial"/>
        </w:rPr>
        <w:t>36</w:t>
      </w:r>
      <w:r w:rsidR="006A2255" w:rsidRPr="00C1407F">
        <w:rPr>
          <w:rFonts w:ascii="Arial" w:hAnsi="Arial" w:cs="Arial"/>
        </w:rPr>
        <w:t xml:space="preserve"> to </w:t>
      </w:r>
      <w:r w:rsidR="00433202">
        <w:rPr>
          <w:rFonts w:ascii="Arial" w:hAnsi="Arial" w:cs="Arial"/>
        </w:rPr>
        <w:t>4</w:t>
      </w:r>
      <w:r w:rsidR="006A2255" w:rsidRPr="00C1407F">
        <w:rPr>
          <w:rFonts w:ascii="Arial" w:hAnsi="Arial" w:cs="Arial"/>
        </w:rPr>
        <w:t xml:space="preserve">0 points.   </w:t>
      </w:r>
    </w:p>
    <w:p w:rsidR="00CB0FA3" w:rsidRPr="00C1407F" w:rsidRDefault="00CB0FA3" w:rsidP="00CB0FA3">
      <w:pPr>
        <w:rPr>
          <w:rFonts w:ascii="Arial" w:hAnsi="Arial" w:cs="Arial"/>
        </w:rPr>
      </w:pP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744"/>
        <w:gridCol w:w="1152"/>
        <w:gridCol w:w="2016"/>
        <w:gridCol w:w="2016"/>
      </w:tblGrid>
      <w:tr w:rsidR="00CB0FA3" w:rsidRPr="00C1407F" w:rsidTr="00C1407F">
        <w:trPr>
          <w:trHeight w:hRule="exact" w:val="720"/>
        </w:trPr>
        <w:tc>
          <w:tcPr>
            <w:tcW w:w="3744" w:type="dxa"/>
            <w:tcBorders>
              <w:bottom w:val="single" w:sz="4" w:space="0" w:color="auto"/>
            </w:tcBorders>
            <w:vAlign w:val="center"/>
          </w:tcPr>
          <w:p w:rsidR="00C1407F" w:rsidRPr="00C1407F" w:rsidRDefault="00CB0FA3" w:rsidP="009B0D77">
            <w:pPr>
              <w:jc w:val="center"/>
              <w:rPr>
                <w:rFonts w:ascii="Arial" w:hAnsi="Arial" w:cs="Arial"/>
                <w:b/>
                <w:szCs w:val="22"/>
              </w:rPr>
            </w:pPr>
            <w:r w:rsidRPr="00C1407F">
              <w:rPr>
                <w:rFonts w:ascii="Arial" w:hAnsi="Arial" w:cs="Arial"/>
                <w:b/>
                <w:szCs w:val="22"/>
              </w:rPr>
              <w:t>Assignment</w:t>
            </w:r>
            <w:r w:rsidR="0032469D" w:rsidRPr="00C1407F">
              <w:rPr>
                <w:rFonts w:ascii="Arial" w:hAnsi="Arial" w:cs="Arial"/>
                <w:b/>
                <w:szCs w:val="22"/>
              </w:rPr>
              <w:t xml:space="preserve">s </w:t>
            </w:r>
          </w:p>
          <w:p w:rsidR="00CB0FA3" w:rsidRPr="00C1407F" w:rsidRDefault="0032469D" w:rsidP="009B0D77">
            <w:pPr>
              <w:jc w:val="center"/>
              <w:rPr>
                <w:rFonts w:ascii="Arial" w:hAnsi="Arial" w:cs="Arial"/>
                <w:szCs w:val="22"/>
              </w:rPr>
            </w:pPr>
            <w:r w:rsidRPr="00C1407F">
              <w:rPr>
                <w:rFonts w:ascii="Arial" w:hAnsi="Arial" w:cs="Arial"/>
                <w:szCs w:val="22"/>
              </w:rPr>
              <w:t>(ordered by due date)</w:t>
            </w:r>
          </w:p>
        </w:tc>
        <w:tc>
          <w:tcPr>
            <w:tcW w:w="1152" w:type="dxa"/>
            <w:tcBorders>
              <w:bottom w:val="single" w:sz="4" w:space="0" w:color="auto"/>
            </w:tcBorders>
            <w:vAlign w:val="center"/>
          </w:tcPr>
          <w:p w:rsidR="00CB0FA3" w:rsidRPr="00C1407F" w:rsidRDefault="00CB0FA3" w:rsidP="009B0D77">
            <w:pPr>
              <w:jc w:val="center"/>
              <w:rPr>
                <w:rFonts w:ascii="Arial" w:hAnsi="Arial" w:cs="Arial"/>
                <w:b/>
                <w:szCs w:val="22"/>
              </w:rPr>
            </w:pPr>
            <w:r w:rsidRPr="00C1407F">
              <w:rPr>
                <w:rFonts w:ascii="Arial" w:hAnsi="Arial" w:cs="Arial"/>
                <w:b/>
                <w:szCs w:val="22"/>
              </w:rPr>
              <w:t>Points</w:t>
            </w:r>
          </w:p>
        </w:tc>
        <w:tc>
          <w:tcPr>
            <w:tcW w:w="2016" w:type="dxa"/>
            <w:tcBorders>
              <w:bottom w:val="single" w:sz="4" w:space="0" w:color="auto"/>
            </w:tcBorders>
            <w:vAlign w:val="center"/>
          </w:tcPr>
          <w:p w:rsidR="00CB0FA3" w:rsidRPr="00C1407F" w:rsidRDefault="009B0D77" w:rsidP="009B0D77">
            <w:pPr>
              <w:jc w:val="center"/>
              <w:rPr>
                <w:rFonts w:ascii="Arial" w:hAnsi="Arial" w:cs="Arial"/>
                <w:b/>
                <w:szCs w:val="22"/>
              </w:rPr>
            </w:pPr>
            <w:r w:rsidRPr="00C1407F">
              <w:rPr>
                <w:rFonts w:ascii="Arial" w:hAnsi="Arial" w:cs="Arial"/>
                <w:b/>
                <w:szCs w:val="22"/>
              </w:rPr>
              <w:t xml:space="preserve">Date </w:t>
            </w:r>
            <w:r w:rsidR="0032469D" w:rsidRPr="00C1407F">
              <w:rPr>
                <w:rFonts w:ascii="Arial" w:hAnsi="Arial" w:cs="Arial"/>
                <w:b/>
                <w:szCs w:val="22"/>
              </w:rPr>
              <w:t>A</w:t>
            </w:r>
            <w:r w:rsidR="00CB0FA3" w:rsidRPr="00C1407F">
              <w:rPr>
                <w:rFonts w:ascii="Arial" w:hAnsi="Arial" w:cs="Arial"/>
                <w:b/>
                <w:szCs w:val="22"/>
              </w:rPr>
              <w:t>ssigned</w:t>
            </w:r>
          </w:p>
        </w:tc>
        <w:tc>
          <w:tcPr>
            <w:tcW w:w="2016" w:type="dxa"/>
            <w:tcBorders>
              <w:bottom w:val="single" w:sz="4" w:space="0" w:color="auto"/>
            </w:tcBorders>
            <w:vAlign w:val="center"/>
          </w:tcPr>
          <w:p w:rsidR="00C1407F" w:rsidRPr="00C1407F" w:rsidRDefault="00CB0FA3" w:rsidP="008907A7">
            <w:pPr>
              <w:jc w:val="center"/>
              <w:rPr>
                <w:rFonts w:ascii="Arial" w:hAnsi="Arial" w:cs="Arial"/>
                <w:b/>
                <w:szCs w:val="22"/>
              </w:rPr>
            </w:pPr>
            <w:r w:rsidRPr="00C1407F">
              <w:rPr>
                <w:rFonts w:ascii="Arial" w:hAnsi="Arial" w:cs="Arial"/>
                <w:b/>
                <w:szCs w:val="22"/>
              </w:rPr>
              <w:t>D</w:t>
            </w:r>
            <w:r w:rsidR="008907A7" w:rsidRPr="00C1407F">
              <w:rPr>
                <w:rFonts w:ascii="Arial" w:hAnsi="Arial" w:cs="Arial"/>
                <w:b/>
                <w:szCs w:val="22"/>
              </w:rPr>
              <w:t>ate Due</w:t>
            </w:r>
            <w:r w:rsidR="009B0D77" w:rsidRPr="00C1407F">
              <w:rPr>
                <w:rFonts w:ascii="Arial" w:hAnsi="Arial" w:cs="Arial"/>
                <w:b/>
                <w:szCs w:val="22"/>
              </w:rPr>
              <w:t xml:space="preserve"> </w:t>
            </w:r>
          </w:p>
          <w:p w:rsidR="00CB0FA3" w:rsidRPr="00C1407F" w:rsidRDefault="009B0D77" w:rsidP="008907A7">
            <w:pPr>
              <w:jc w:val="center"/>
              <w:rPr>
                <w:rFonts w:ascii="Arial" w:hAnsi="Arial" w:cs="Arial"/>
                <w:b/>
                <w:szCs w:val="22"/>
              </w:rPr>
            </w:pPr>
            <w:r w:rsidRPr="00C1407F">
              <w:rPr>
                <w:rFonts w:ascii="Arial" w:hAnsi="Arial" w:cs="Arial"/>
                <w:b/>
                <w:szCs w:val="22"/>
              </w:rPr>
              <w:t>Mon</w:t>
            </w:r>
            <w:r w:rsidR="00C1407F" w:rsidRPr="00C1407F">
              <w:rPr>
                <w:rFonts w:ascii="Arial" w:hAnsi="Arial" w:cs="Arial"/>
                <w:b/>
                <w:szCs w:val="22"/>
              </w:rPr>
              <w:t>days</w:t>
            </w:r>
            <w:r w:rsidRPr="00C1407F">
              <w:rPr>
                <w:rFonts w:ascii="Arial" w:hAnsi="Arial" w:cs="Arial"/>
                <w:b/>
                <w:szCs w:val="22"/>
              </w:rPr>
              <w:t xml:space="preserve"> @ </w:t>
            </w:r>
            <w:r w:rsidR="00CB0FA3" w:rsidRPr="00C1407F">
              <w:rPr>
                <w:rFonts w:ascii="Arial" w:hAnsi="Arial" w:cs="Arial"/>
                <w:b/>
                <w:szCs w:val="22"/>
              </w:rPr>
              <w:t>11p</w:t>
            </w:r>
          </w:p>
        </w:tc>
      </w:tr>
      <w:tr w:rsidR="00E76C29" w:rsidRPr="00C1407F" w:rsidTr="00C1407F">
        <w:trPr>
          <w:trHeight w:hRule="exact" w:val="389"/>
        </w:trPr>
        <w:tc>
          <w:tcPr>
            <w:tcW w:w="3744" w:type="dxa"/>
            <w:tcBorders>
              <w:top w:val="single" w:sz="4" w:space="0" w:color="auto"/>
              <w:left w:val="single" w:sz="4" w:space="0" w:color="auto"/>
              <w:bottom w:val="single" w:sz="4" w:space="0" w:color="auto"/>
              <w:right w:val="single" w:sz="4" w:space="0" w:color="auto"/>
            </w:tcBorders>
            <w:shd w:val="clear" w:color="auto" w:fill="auto"/>
            <w:vAlign w:val="center"/>
          </w:tcPr>
          <w:p w:rsidR="00E76C29" w:rsidRPr="00C1407F" w:rsidRDefault="00E76C29" w:rsidP="005D6C1D">
            <w:pPr>
              <w:rPr>
                <w:rFonts w:ascii="Arial" w:hAnsi="Arial" w:cs="Arial"/>
              </w:rPr>
            </w:pPr>
            <w:r w:rsidRPr="00C1407F">
              <w:rPr>
                <w:rFonts w:ascii="Arial" w:hAnsi="Arial" w:cs="Arial"/>
              </w:rPr>
              <w:t>Forum A</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E76C29" w:rsidRPr="00C1407F" w:rsidRDefault="00E76C29" w:rsidP="005D6C1D">
            <w:pPr>
              <w:jc w:val="center"/>
              <w:rPr>
                <w:rFonts w:ascii="Arial" w:hAnsi="Arial" w:cs="Arial"/>
                <w:color w:val="000000"/>
              </w:rPr>
            </w:pPr>
            <w:r w:rsidRPr="00C1407F">
              <w:rPr>
                <w:rFonts w:ascii="Arial" w:hAnsi="Arial" w:cs="Arial"/>
                <w:color w:val="000000"/>
              </w:rPr>
              <w:t>40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E76C29" w:rsidRPr="00C1407F" w:rsidRDefault="00B6316D" w:rsidP="00C537DA">
            <w:pPr>
              <w:jc w:val="center"/>
              <w:rPr>
                <w:rFonts w:ascii="Arial" w:hAnsi="Arial" w:cs="Arial"/>
                <w:color w:val="000000"/>
              </w:rPr>
            </w:pPr>
            <w:r>
              <w:rPr>
                <w:rFonts w:ascii="Arial" w:hAnsi="Arial" w:cs="Arial"/>
                <w:color w:val="000000"/>
              </w:rPr>
              <w:t xml:space="preserve">Mon </w:t>
            </w:r>
            <w:r w:rsidR="00C537DA">
              <w:rPr>
                <w:rFonts w:ascii="Arial" w:hAnsi="Arial" w:cs="Arial"/>
                <w:color w:val="000000"/>
              </w:rPr>
              <w:t>Sep 4</w:t>
            </w:r>
          </w:p>
        </w:tc>
        <w:tc>
          <w:tcPr>
            <w:tcW w:w="2016" w:type="dxa"/>
            <w:tcBorders>
              <w:top w:val="single" w:sz="4" w:space="0" w:color="auto"/>
              <w:left w:val="single" w:sz="4" w:space="0" w:color="auto"/>
            </w:tcBorders>
            <w:shd w:val="clear" w:color="auto" w:fill="auto"/>
            <w:vAlign w:val="center"/>
          </w:tcPr>
          <w:p w:rsidR="00E76C29" w:rsidRPr="00C1407F" w:rsidRDefault="00C537DA" w:rsidP="00344231">
            <w:pPr>
              <w:jc w:val="center"/>
              <w:rPr>
                <w:rFonts w:ascii="Arial" w:hAnsi="Arial" w:cs="Arial"/>
                <w:bCs/>
                <w:color w:val="000000"/>
              </w:rPr>
            </w:pPr>
            <w:r>
              <w:rPr>
                <w:rFonts w:ascii="Arial" w:hAnsi="Arial" w:cs="Arial"/>
                <w:bCs/>
                <w:color w:val="000000"/>
              </w:rPr>
              <w:t>Sep 11</w:t>
            </w:r>
          </w:p>
        </w:tc>
      </w:tr>
      <w:tr w:rsidR="00E76C29" w:rsidRPr="00C1407F" w:rsidTr="00C1407F">
        <w:trPr>
          <w:trHeight w:hRule="exact" w:val="389"/>
        </w:trPr>
        <w:tc>
          <w:tcPr>
            <w:tcW w:w="3744" w:type="dxa"/>
            <w:tcBorders>
              <w:top w:val="single" w:sz="4" w:space="0" w:color="auto"/>
              <w:left w:val="single" w:sz="4" w:space="0" w:color="auto"/>
              <w:bottom w:val="single" w:sz="4" w:space="0" w:color="auto"/>
              <w:right w:val="single" w:sz="4" w:space="0" w:color="auto"/>
            </w:tcBorders>
            <w:shd w:val="clear" w:color="auto" w:fill="auto"/>
            <w:vAlign w:val="center"/>
          </w:tcPr>
          <w:p w:rsidR="00E76C29" w:rsidRPr="00C1407F" w:rsidRDefault="00E76C29" w:rsidP="005D6C1D">
            <w:pPr>
              <w:rPr>
                <w:rFonts w:ascii="Arial" w:hAnsi="Arial" w:cs="Arial"/>
              </w:rPr>
            </w:pPr>
            <w:r w:rsidRPr="00C1407F">
              <w:rPr>
                <w:rFonts w:ascii="Arial" w:hAnsi="Arial" w:cs="Arial"/>
              </w:rPr>
              <w:t>Quiz 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E76C29" w:rsidRPr="00C1407F" w:rsidRDefault="00E76C29" w:rsidP="005D6C1D">
            <w:pPr>
              <w:jc w:val="center"/>
              <w:rPr>
                <w:rFonts w:ascii="Arial" w:hAnsi="Arial" w:cs="Arial"/>
                <w:color w:val="000000"/>
              </w:rPr>
            </w:pPr>
            <w:r w:rsidRPr="00C1407F">
              <w:rPr>
                <w:rFonts w:ascii="Arial" w:hAnsi="Arial" w:cs="Arial"/>
                <w:color w:val="000000"/>
              </w:rPr>
              <w:t>50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E76C29" w:rsidRPr="00C1407F" w:rsidRDefault="00E76C29" w:rsidP="00C537DA">
            <w:pPr>
              <w:jc w:val="center"/>
              <w:rPr>
                <w:rFonts w:ascii="Arial" w:hAnsi="Arial" w:cs="Arial"/>
                <w:color w:val="000000"/>
              </w:rPr>
            </w:pPr>
            <w:r w:rsidRPr="00C1407F">
              <w:rPr>
                <w:rFonts w:ascii="Arial" w:hAnsi="Arial" w:cs="Arial"/>
                <w:color w:val="000000"/>
              </w:rPr>
              <w:t xml:space="preserve">Mon Sep </w:t>
            </w:r>
            <w:r w:rsidR="00C537DA">
              <w:rPr>
                <w:rFonts w:ascii="Arial" w:hAnsi="Arial" w:cs="Arial"/>
                <w:color w:val="000000"/>
              </w:rPr>
              <w:t>11</w:t>
            </w:r>
          </w:p>
        </w:tc>
        <w:tc>
          <w:tcPr>
            <w:tcW w:w="2016" w:type="dxa"/>
            <w:tcBorders>
              <w:left w:val="single" w:sz="4" w:space="0" w:color="auto"/>
              <w:bottom w:val="single" w:sz="4" w:space="0" w:color="auto"/>
            </w:tcBorders>
            <w:shd w:val="clear" w:color="auto" w:fill="auto"/>
            <w:vAlign w:val="center"/>
          </w:tcPr>
          <w:p w:rsidR="00E76C29" w:rsidRPr="00C1407F" w:rsidRDefault="00344231" w:rsidP="00C537DA">
            <w:pPr>
              <w:jc w:val="center"/>
              <w:rPr>
                <w:rFonts w:ascii="Arial" w:hAnsi="Arial" w:cs="Arial"/>
                <w:bCs/>
                <w:color w:val="000000"/>
              </w:rPr>
            </w:pPr>
            <w:r w:rsidRPr="00C1407F">
              <w:rPr>
                <w:rFonts w:ascii="Arial" w:hAnsi="Arial" w:cs="Arial"/>
                <w:bCs/>
                <w:color w:val="000000"/>
              </w:rPr>
              <w:t>Sep 1</w:t>
            </w:r>
            <w:r w:rsidR="00C537DA">
              <w:rPr>
                <w:rFonts w:ascii="Arial" w:hAnsi="Arial" w:cs="Arial"/>
                <w:bCs/>
                <w:color w:val="000000"/>
              </w:rPr>
              <w:t>8</w:t>
            </w:r>
          </w:p>
        </w:tc>
      </w:tr>
      <w:tr w:rsidR="00344231" w:rsidRPr="00C1407F" w:rsidTr="00C1407F">
        <w:trPr>
          <w:trHeight w:hRule="exact" w:val="389"/>
        </w:trPr>
        <w:tc>
          <w:tcPr>
            <w:tcW w:w="3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4231" w:rsidRPr="00C1407F" w:rsidRDefault="00344231" w:rsidP="005D6C1D">
            <w:pPr>
              <w:rPr>
                <w:rFonts w:ascii="Arial" w:hAnsi="Arial" w:cs="Arial"/>
              </w:rPr>
            </w:pPr>
            <w:r w:rsidRPr="00C1407F">
              <w:rPr>
                <w:rFonts w:ascii="Arial" w:hAnsi="Arial" w:cs="Arial"/>
              </w:rPr>
              <w:t>Exam 1</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4231" w:rsidRPr="00C1407F" w:rsidRDefault="00344231" w:rsidP="005D6C1D">
            <w:pPr>
              <w:jc w:val="center"/>
              <w:rPr>
                <w:rFonts w:ascii="Arial" w:hAnsi="Arial" w:cs="Arial"/>
                <w:color w:val="000000"/>
              </w:rPr>
            </w:pPr>
            <w:r w:rsidRPr="00C1407F">
              <w:rPr>
                <w:rFonts w:ascii="Arial" w:hAnsi="Arial" w:cs="Arial"/>
                <w:color w:val="000000"/>
              </w:rPr>
              <w:t>150</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4231" w:rsidRPr="00C1407F" w:rsidRDefault="00344231" w:rsidP="00A468AD">
            <w:pPr>
              <w:jc w:val="center"/>
              <w:rPr>
                <w:rFonts w:ascii="Arial" w:hAnsi="Arial" w:cs="Arial"/>
                <w:color w:val="000000"/>
              </w:rPr>
            </w:pPr>
            <w:r w:rsidRPr="00C1407F">
              <w:rPr>
                <w:rFonts w:ascii="Arial" w:hAnsi="Arial" w:cs="Arial"/>
                <w:color w:val="000000"/>
              </w:rPr>
              <w:t>Fri Sep 2</w:t>
            </w:r>
            <w:r w:rsidR="00A468AD">
              <w:rPr>
                <w:rFonts w:ascii="Arial" w:hAnsi="Arial" w:cs="Arial"/>
                <w:color w:val="000000"/>
              </w:rPr>
              <w:t>9</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4231" w:rsidRPr="00C1407F" w:rsidRDefault="00A468AD" w:rsidP="00A468AD">
            <w:pPr>
              <w:jc w:val="center"/>
              <w:rPr>
                <w:rFonts w:ascii="Arial" w:hAnsi="Arial" w:cs="Arial"/>
                <w:bCs/>
                <w:color w:val="000000"/>
              </w:rPr>
            </w:pPr>
            <w:r>
              <w:rPr>
                <w:rFonts w:ascii="Arial" w:hAnsi="Arial" w:cs="Arial"/>
                <w:bCs/>
                <w:color w:val="000000"/>
              </w:rPr>
              <w:t>Oct</w:t>
            </w:r>
            <w:r w:rsidR="00B6316D">
              <w:rPr>
                <w:rFonts w:ascii="Arial" w:hAnsi="Arial" w:cs="Arial"/>
                <w:bCs/>
                <w:color w:val="000000"/>
              </w:rPr>
              <w:t xml:space="preserve"> 2</w:t>
            </w:r>
          </w:p>
        </w:tc>
      </w:tr>
      <w:tr w:rsidR="00A468AD" w:rsidRPr="00C1407F" w:rsidTr="00C1407F">
        <w:trPr>
          <w:trHeight w:hRule="exact" w:val="389"/>
        </w:trPr>
        <w:tc>
          <w:tcPr>
            <w:tcW w:w="3744"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rPr>
                <w:rFonts w:ascii="Arial" w:hAnsi="Arial" w:cs="Arial"/>
              </w:rPr>
            </w:pPr>
            <w:r w:rsidRPr="00C1407F">
              <w:rPr>
                <w:rFonts w:ascii="Arial" w:hAnsi="Arial" w:cs="Arial"/>
              </w:rPr>
              <w:t>Forum B</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40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 xml:space="preserve">Mon </w:t>
            </w:r>
            <w:r>
              <w:rPr>
                <w:rFonts w:ascii="Arial" w:hAnsi="Arial" w:cs="Arial"/>
                <w:color w:val="000000"/>
              </w:rPr>
              <w:t>Oct 2</w:t>
            </w:r>
          </w:p>
        </w:tc>
        <w:tc>
          <w:tcPr>
            <w:tcW w:w="2016" w:type="dxa"/>
            <w:tcBorders>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bCs/>
                <w:color w:val="000000"/>
              </w:rPr>
            </w:pPr>
            <w:r>
              <w:rPr>
                <w:rFonts w:ascii="Arial" w:hAnsi="Arial" w:cs="Arial"/>
                <w:bCs/>
                <w:color w:val="000000"/>
              </w:rPr>
              <w:t>Oct 9</w:t>
            </w:r>
          </w:p>
        </w:tc>
      </w:tr>
      <w:tr w:rsidR="00A468AD" w:rsidRPr="00C1407F" w:rsidTr="00C1407F">
        <w:trPr>
          <w:trHeight w:hRule="exact" w:val="389"/>
        </w:trPr>
        <w:tc>
          <w:tcPr>
            <w:tcW w:w="3744"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rPr>
                <w:rFonts w:ascii="Arial" w:hAnsi="Arial" w:cs="Arial"/>
              </w:rPr>
            </w:pPr>
            <w:r w:rsidRPr="00C1407F">
              <w:rPr>
                <w:rFonts w:ascii="Arial" w:hAnsi="Arial" w:cs="Arial"/>
              </w:rPr>
              <w:t xml:space="preserve">Assignment 1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100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Pr>
                <w:rFonts w:ascii="Arial" w:hAnsi="Arial" w:cs="Arial"/>
                <w:color w:val="000000"/>
              </w:rPr>
              <w:t>Fri Sep 15</w:t>
            </w:r>
          </w:p>
        </w:tc>
        <w:tc>
          <w:tcPr>
            <w:tcW w:w="2016" w:type="dxa"/>
            <w:tcBorders>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bCs/>
                <w:color w:val="000000"/>
              </w:rPr>
            </w:pPr>
            <w:r>
              <w:rPr>
                <w:rFonts w:ascii="Arial" w:hAnsi="Arial" w:cs="Arial"/>
                <w:bCs/>
                <w:color w:val="000000"/>
              </w:rPr>
              <w:t>Oct 9</w:t>
            </w:r>
          </w:p>
        </w:tc>
      </w:tr>
      <w:tr w:rsidR="00A468AD" w:rsidRPr="00C1407F" w:rsidTr="00C1407F">
        <w:trPr>
          <w:trHeight w:hRule="exact" w:val="389"/>
        </w:trPr>
        <w:tc>
          <w:tcPr>
            <w:tcW w:w="3744"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rPr>
                <w:rFonts w:ascii="Arial" w:hAnsi="Arial" w:cs="Arial"/>
              </w:rPr>
            </w:pPr>
            <w:r w:rsidRPr="00C1407F">
              <w:rPr>
                <w:rFonts w:ascii="Arial" w:hAnsi="Arial" w:cs="Arial"/>
              </w:rPr>
              <w:t>Forum C</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40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Mon Oct 1</w:t>
            </w:r>
            <w:r>
              <w:rPr>
                <w:rFonts w:ascii="Arial" w:hAnsi="Arial" w:cs="Arial"/>
                <w:color w:val="000000"/>
              </w:rPr>
              <w:t>6</w:t>
            </w:r>
          </w:p>
        </w:tc>
        <w:tc>
          <w:tcPr>
            <w:tcW w:w="2016" w:type="dxa"/>
            <w:tcBorders>
              <w:top w:val="single" w:sz="4" w:space="0" w:color="auto"/>
              <w:left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bCs/>
                <w:color w:val="000000"/>
              </w:rPr>
            </w:pPr>
            <w:r>
              <w:rPr>
                <w:rFonts w:ascii="Arial" w:hAnsi="Arial" w:cs="Arial"/>
                <w:bCs/>
                <w:color w:val="000000"/>
              </w:rPr>
              <w:t>Oct 23</w:t>
            </w:r>
          </w:p>
        </w:tc>
      </w:tr>
      <w:tr w:rsidR="00A468AD" w:rsidRPr="00C1407F" w:rsidTr="00C1407F">
        <w:trPr>
          <w:trHeight w:hRule="exact" w:val="389"/>
        </w:trPr>
        <w:tc>
          <w:tcPr>
            <w:tcW w:w="3744"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rPr>
                <w:rFonts w:ascii="Arial" w:hAnsi="Arial" w:cs="Arial"/>
              </w:rPr>
            </w:pPr>
            <w:r w:rsidRPr="00C1407F">
              <w:rPr>
                <w:rFonts w:ascii="Arial" w:hAnsi="Arial" w:cs="Arial"/>
              </w:rPr>
              <w:t>Assignment 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100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 xml:space="preserve">Fri Oct </w:t>
            </w:r>
            <w:r>
              <w:rPr>
                <w:rFonts w:ascii="Arial" w:hAnsi="Arial" w:cs="Arial"/>
                <w:color w:val="000000"/>
              </w:rPr>
              <w:t>6</w:t>
            </w:r>
          </w:p>
        </w:tc>
        <w:tc>
          <w:tcPr>
            <w:tcW w:w="2016" w:type="dxa"/>
            <w:tcBorders>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bCs/>
                <w:color w:val="000000"/>
              </w:rPr>
            </w:pPr>
            <w:r w:rsidRPr="00C1407F">
              <w:rPr>
                <w:rFonts w:ascii="Arial" w:hAnsi="Arial" w:cs="Arial"/>
                <w:bCs/>
                <w:color w:val="000000"/>
              </w:rPr>
              <w:t xml:space="preserve">Oct </w:t>
            </w:r>
            <w:r>
              <w:rPr>
                <w:rFonts w:ascii="Arial" w:hAnsi="Arial" w:cs="Arial"/>
                <w:bCs/>
                <w:color w:val="000000"/>
              </w:rPr>
              <w:t>30</w:t>
            </w:r>
          </w:p>
        </w:tc>
      </w:tr>
      <w:tr w:rsidR="00A468AD" w:rsidRPr="00C1407F" w:rsidTr="00C1407F">
        <w:trPr>
          <w:trHeight w:hRule="exact" w:val="389"/>
        </w:trPr>
        <w:tc>
          <w:tcPr>
            <w:tcW w:w="3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8AD" w:rsidRPr="00C1407F" w:rsidRDefault="00A468AD" w:rsidP="00A468AD">
            <w:pPr>
              <w:rPr>
                <w:rFonts w:ascii="Arial" w:hAnsi="Arial" w:cs="Arial"/>
              </w:rPr>
            </w:pPr>
            <w:r w:rsidRPr="00C1407F">
              <w:rPr>
                <w:rFonts w:ascii="Arial" w:hAnsi="Arial" w:cs="Arial"/>
              </w:rPr>
              <w:t>Exam 2</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150</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8AD" w:rsidRPr="00C1407F" w:rsidRDefault="00A468AD" w:rsidP="00A468AD">
            <w:pPr>
              <w:jc w:val="center"/>
              <w:rPr>
                <w:rFonts w:ascii="Arial" w:hAnsi="Arial" w:cs="Arial"/>
                <w:color w:val="000000"/>
              </w:rPr>
            </w:pPr>
            <w:r>
              <w:rPr>
                <w:rFonts w:ascii="Arial" w:hAnsi="Arial" w:cs="Arial"/>
                <w:color w:val="000000"/>
              </w:rPr>
              <w:t>Fri Nov 3</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8AD" w:rsidRPr="00C1407F" w:rsidRDefault="00A468AD" w:rsidP="00A468AD">
            <w:pPr>
              <w:jc w:val="center"/>
              <w:rPr>
                <w:rFonts w:ascii="Arial" w:hAnsi="Arial" w:cs="Arial"/>
                <w:bCs/>
                <w:color w:val="000000"/>
              </w:rPr>
            </w:pPr>
            <w:r>
              <w:rPr>
                <w:rFonts w:ascii="Arial" w:hAnsi="Arial" w:cs="Arial"/>
                <w:bCs/>
                <w:color w:val="000000"/>
              </w:rPr>
              <w:t>Nov 6</w:t>
            </w:r>
          </w:p>
        </w:tc>
      </w:tr>
      <w:tr w:rsidR="00A468AD" w:rsidRPr="00C1407F" w:rsidTr="00C1407F">
        <w:trPr>
          <w:trHeight w:hRule="exact" w:val="389"/>
        </w:trPr>
        <w:tc>
          <w:tcPr>
            <w:tcW w:w="3744"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rPr>
                <w:rFonts w:ascii="Arial" w:hAnsi="Arial" w:cs="Arial"/>
              </w:rPr>
            </w:pPr>
            <w:r w:rsidRPr="00C1407F">
              <w:rPr>
                <w:rFonts w:ascii="Arial" w:hAnsi="Arial" w:cs="Arial"/>
              </w:rPr>
              <w:t>Forum D</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30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 xml:space="preserve">Mon Nov </w:t>
            </w:r>
            <w:r>
              <w:rPr>
                <w:rFonts w:ascii="Arial" w:hAnsi="Arial" w:cs="Arial"/>
                <w:color w:val="000000"/>
              </w:rPr>
              <w:t>6</w:t>
            </w:r>
          </w:p>
        </w:tc>
        <w:tc>
          <w:tcPr>
            <w:tcW w:w="2016" w:type="dxa"/>
            <w:tcBorders>
              <w:top w:val="single" w:sz="4" w:space="0" w:color="auto"/>
              <w:left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bCs/>
                <w:color w:val="000000"/>
              </w:rPr>
            </w:pPr>
            <w:r w:rsidRPr="00C1407F">
              <w:rPr>
                <w:rFonts w:ascii="Arial" w:hAnsi="Arial" w:cs="Arial"/>
                <w:bCs/>
                <w:color w:val="000000"/>
              </w:rPr>
              <w:t>Nov 1</w:t>
            </w:r>
            <w:r>
              <w:rPr>
                <w:rFonts w:ascii="Arial" w:hAnsi="Arial" w:cs="Arial"/>
                <w:bCs/>
                <w:color w:val="000000"/>
              </w:rPr>
              <w:t>3</w:t>
            </w:r>
          </w:p>
        </w:tc>
      </w:tr>
      <w:tr w:rsidR="00A468AD" w:rsidRPr="00C1407F" w:rsidTr="00C1407F">
        <w:trPr>
          <w:trHeight w:hRule="exact" w:val="389"/>
        </w:trPr>
        <w:tc>
          <w:tcPr>
            <w:tcW w:w="3744"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rPr>
                <w:rFonts w:ascii="Arial" w:hAnsi="Arial" w:cs="Arial"/>
              </w:rPr>
            </w:pPr>
            <w:r w:rsidRPr="00C1407F">
              <w:rPr>
                <w:rFonts w:ascii="Arial" w:hAnsi="Arial" w:cs="Arial"/>
              </w:rPr>
              <w:t xml:space="preserve">Assignment 3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100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Fri Nov 1</w:t>
            </w:r>
            <w:r>
              <w:rPr>
                <w:rFonts w:ascii="Arial" w:hAnsi="Arial" w:cs="Arial"/>
                <w:color w:val="000000"/>
              </w:rPr>
              <w:t>0</w:t>
            </w:r>
          </w:p>
        </w:tc>
        <w:tc>
          <w:tcPr>
            <w:tcW w:w="2016" w:type="dxa"/>
            <w:tcBorders>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bCs/>
                <w:color w:val="000000"/>
              </w:rPr>
            </w:pPr>
            <w:r w:rsidRPr="00C1407F">
              <w:rPr>
                <w:rFonts w:ascii="Arial" w:hAnsi="Arial" w:cs="Arial"/>
                <w:bCs/>
                <w:color w:val="000000"/>
              </w:rPr>
              <w:t xml:space="preserve">Dec </w:t>
            </w:r>
            <w:r>
              <w:rPr>
                <w:rFonts w:ascii="Arial" w:hAnsi="Arial" w:cs="Arial"/>
                <w:bCs/>
                <w:color w:val="000000"/>
              </w:rPr>
              <w:t>4</w:t>
            </w:r>
          </w:p>
        </w:tc>
      </w:tr>
      <w:tr w:rsidR="00A468AD" w:rsidRPr="00C1407F" w:rsidTr="00C1407F">
        <w:trPr>
          <w:trHeight w:hRule="exact" w:val="389"/>
        </w:trPr>
        <w:tc>
          <w:tcPr>
            <w:tcW w:w="3744"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rPr>
                <w:rFonts w:ascii="Arial" w:hAnsi="Arial" w:cs="Arial"/>
              </w:rPr>
            </w:pPr>
            <w:r w:rsidRPr="00C1407F">
              <w:rPr>
                <w:rFonts w:ascii="Arial" w:hAnsi="Arial" w:cs="Arial"/>
              </w:rPr>
              <w:t>Forum E</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40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color w:val="000000"/>
              </w:rPr>
            </w:pPr>
            <w:r>
              <w:rPr>
                <w:rFonts w:ascii="Arial" w:hAnsi="Arial" w:cs="Arial"/>
                <w:color w:val="000000"/>
              </w:rPr>
              <w:t>Mon Nov 27</w:t>
            </w:r>
          </w:p>
        </w:tc>
        <w:tc>
          <w:tcPr>
            <w:tcW w:w="2016" w:type="dxa"/>
            <w:tcBorders>
              <w:left w:val="single" w:sz="4" w:space="0" w:color="auto"/>
              <w:bottom w:val="single" w:sz="4" w:space="0" w:color="auto"/>
              <w:right w:val="single" w:sz="4" w:space="0" w:color="auto"/>
            </w:tcBorders>
            <w:shd w:val="clear" w:color="auto" w:fill="auto"/>
            <w:vAlign w:val="center"/>
          </w:tcPr>
          <w:p w:rsidR="00A468AD" w:rsidRPr="00C1407F" w:rsidRDefault="00A468AD" w:rsidP="00A468AD">
            <w:pPr>
              <w:jc w:val="center"/>
              <w:rPr>
                <w:rFonts w:ascii="Arial" w:hAnsi="Arial" w:cs="Arial"/>
                <w:bCs/>
                <w:color w:val="000000"/>
              </w:rPr>
            </w:pPr>
            <w:r w:rsidRPr="00C1407F">
              <w:rPr>
                <w:rFonts w:ascii="Arial" w:hAnsi="Arial" w:cs="Arial"/>
                <w:bCs/>
                <w:color w:val="000000"/>
              </w:rPr>
              <w:t xml:space="preserve">Dec </w:t>
            </w:r>
            <w:r>
              <w:rPr>
                <w:rFonts w:ascii="Arial" w:hAnsi="Arial" w:cs="Arial"/>
                <w:bCs/>
                <w:color w:val="000000"/>
              </w:rPr>
              <w:t>4</w:t>
            </w:r>
          </w:p>
        </w:tc>
      </w:tr>
      <w:tr w:rsidR="00A468AD" w:rsidRPr="00C1407F" w:rsidTr="00C1407F">
        <w:trPr>
          <w:trHeight w:hRule="exact" w:val="389"/>
        </w:trPr>
        <w:tc>
          <w:tcPr>
            <w:tcW w:w="3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8AD" w:rsidRPr="00C1407F" w:rsidRDefault="00A468AD" w:rsidP="00A468AD">
            <w:pPr>
              <w:rPr>
                <w:rFonts w:ascii="Arial" w:hAnsi="Arial" w:cs="Arial"/>
              </w:rPr>
            </w:pPr>
            <w:r w:rsidRPr="00C1407F">
              <w:rPr>
                <w:rFonts w:ascii="Arial" w:hAnsi="Arial" w:cs="Arial"/>
              </w:rPr>
              <w:t>Exam 3</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150</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8AD" w:rsidRPr="00C1407F" w:rsidRDefault="00A468AD" w:rsidP="00A468AD">
            <w:pPr>
              <w:jc w:val="center"/>
              <w:rPr>
                <w:rFonts w:ascii="Arial" w:hAnsi="Arial" w:cs="Arial"/>
                <w:color w:val="000000"/>
              </w:rPr>
            </w:pPr>
            <w:r w:rsidRPr="00C1407F">
              <w:rPr>
                <w:rFonts w:ascii="Arial" w:hAnsi="Arial" w:cs="Arial"/>
                <w:color w:val="000000"/>
              </w:rPr>
              <w:t>Fri Dec 1</w:t>
            </w:r>
            <w:r>
              <w:rPr>
                <w:rFonts w:ascii="Arial" w:hAnsi="Arial" w:cs="Arial"/>
                <w:color w:val="000000"/>
              </w:rPr>
              <w:t>5</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8AD" w:rsidRPr="00C1407F" w:rsidRDefault="00A468AD" w:rsidP="00A468AD">
            <w:pPr>
              <w:jc w:val="center"/>
              <w:rPr>
                <w:rFonts w:ascii="Arial" w:hAnsi="Arial" w:cs="Arial"/>
                <w:bCs/>
                <w:color w:val="000000"/>
              </w:rPr>
            </w:pPr>
            <w:r w:rsidRPr="00C1407F">
              <w:rPr>
                <w:rFonts w:ascii="Arial" w:hAnsi="Arial" w:cs="Arial"/>
                <w:bCs/>
                <w:color w:val="000000"/>
              </w:rPr>
              <w:t>Dec 1</w:t>
            </w:r>
            <w:r>
              <w:rPr>
                <w:rFonts w:ascii="Arial" w:hAnsi="Arial" w:cs="Arial"/>
                <w:bCs/>
                <w:color w:val="000000"/>
              </w:rPr>
              <w:t>8</w:t>
            </w:r>
          </w:p>
        </w:tc>
      </w:tr>
      <w:tr w:rsidR="00A468AD" w:rsidRPr="00C1407F" w:rsidTr="00C1407F">
        <w:trPr>
          <w:trHeight w:hRule="exact" w:val="389"/>
        </w:trPr>
        <w:tc>
          <w:tcPr>
            <w:tcW w:w="3744" w:type="dxa"/>
            <w:vAlign w:val="center"/>
          </w:tcPr>
          <w:p w:rsidR="00A468AD" w:rsidRPr="00C1407F" w:rsidRDefault="00A468AD" w:rsidP="00A468AD">
            <w:pPr>
              <w:rPr>
                <w:rFonts w:ascii="Arial" w:hAnsi="Arial" w:cs="Arial"/>
              </w:rPr>
            </w:pPr>
            <w:r w:rsidRPr="00C1407F">
              <w:rPr>
                <w:rFonts w:ascii="Arial" w:hAnsi="Arial" w:cs="Arial"/>
              </w:rPr>
              <w:t>TOTAL:</w:t>
            </w:r>
          </w:p>
        </w:tc>
        <w:tc>
          <w:tcPr>
            <w:tcW w:w="1152" w:type="dxa"/>
            <w:vAlign w:val="center"/>
          </w:tcPr>
          <w:p w:rsidR="00A468AD" w:rsidRPr="00C1407F" w:rsidRDefault="00A468AD" w:rsidP="00A468AD">
            <w:pPr>
              <w:jc w:val="center"/>
              <w:rPr>
                <w:rFonts w:ascii="Arial" w:hAnsi="Arial" w:cs="Arial"/>
              </w:rPr>
            </w:pPr>
            <w:r w:rsidRPr="00C1407F">
              <w:rPr>
                <w:rFonts w:ascii="Arial" w:hAnsi="Arial" w:cs="Arial"/>
              </w:rPr>
              <w:t>1000</w:t>
            </w:r>
          </w:p>
        </w:tc>
        <w:tc>
          <w:tcPr>
            <w:tcW w:w="2016" w:type="dxa"/>
            <w:vAlign w:val="center"/>
          </w:tcPr>
          <w:p w:rsidR="00A468AD" w:rsidRPr="00C1407F" w:rsidRDefault="00A468AD" w:rsidP="00A468AD">
            <w:pPr>
              <w:rPr>
                <w:rFonts w:ascii="Arial" w:hAnsi="Arial" w:cs="Arial"/>
              </w:rPr>
            </w:pPr>
          </w:p>
        </w:tc>
        <w:tc>
          <w:tcPr>
            <w:tcW w:w="2016" w:type="dxa"/>
            <w:vAlign w:val="center"/>
          </w:tcPr>
          <w:p w:rsidR="00A468AD" w:rsidRPr="00C1407F" w:rsidRDefault="00A468AD" w:rsidP="00A468AD">
            <w:pPr>
              <w:rPr>
                <w:rFonts w:ascii="Arial" w:hAnsi="Arial" w:cs="Arial"/>
              </w:rPr>
            </w:pPr>
          </w:p>
        </w:tc>
      </w:tr>
    </w:tbl>
    <w:p w:rsidR="00974F40" w:rsidRPr="00C1407F" w:rsidRDefault="00974F40" w:rsidP="00CB0FA3">
      <w:pPr>
        <w:rPr>
          <w:rFonts w:ascii="Arial" w:hAnsi="Arial" w:cs="Arial"/>
        </w:rPr>
      </w:pPr>
    </w:p>
    <w:p w:rsidR="00CB0FA3" w:rsidRPr="00C1407F" w:rsidRDefault="00CB0FA3" w:rsidP="00CB0FA3">
      <w:pPr>
        <w:rPr>
          <w:rFonts w:ascii="Arial" w:hAnsi="Arial" w:cs="Arial"/>
        </w:rPr>
      </w:pPr>
      <w:r w:rsidRPr="00C1407F">
        <w:rPr>
          <w:rFonts w:ascii="Arial" w:hAnsi="Arial" w:cs="Arial"/>
        </w:rPr>
        <w:t>B.  Grading Scale (%):</w:t>
      </w:r>
    </w:p>
    <w:p w:rsidR="00CB0FA3" w:rsidRPr="00C1407F" w:rsidRDefault="00C1407F" w:rsidP="00C1407F">
      <w:pPr>
        <w:rPr>
          <w:rFonts w:ascii="Arial" w:hAnsi="Arial" w:cs="Arial"/>
        </w:rPr>
      </w:pPr>
      <w:r>
        <w:rPr>
          <w:rFonts w:ascii="Arial" w:hAnsi="Arial" w:cs="Arial"/>
        </w:rPr>
        <w:tab/>
      </w:r>
      <w:r w:rsidR="00CB0FA3" w:rsidRPr="00C1407F">
        <w:rPr>
          <w:rFonts w:ascii="Arial" w:hAnsi="Arial" w:cs="Arial"/>
        </w:rPr>
        <w:t>93 +     = A</w:t>
      </w:r>
      <w:r w:rsidR="00CB0FA3" w:rsidRPr="00C1407F">
        <w:rPr>
          <w:rFonts w:ascii="Arial" w:hAnsi="Arial" w:cs="Arial"/>
        </w:rPr>
        <w:tab/>
      </w:r>
      <w:r w:rsidR="00CB0FA3" w:rsidRPr="00C1407F">
        <w:rPr>
          <w:rFonts w:ascii="Arial" w:hAnsi="Arial" w:cs="Arial"/>
        </w:rPr>
        <w:tab/>
        <w:t>90 - 92 = A-</w:t>
      </w:r>
      <w:r w:rsidR="00CB0FA3" w:rsidRPr="00C1407F">
        <w:rPr>
          <w:rFonts w:ascii="Arial" w:hAnsi="Arial" w:cs="Arial"/>
        </w:rPr>
        <w:tab/>
      </w:r>
      <w:r w:rsidR="00CB0FA3" w:rsidRPr="00C1407F">
        <w:rPr>
          <w:rFonts w:ascii="Arial" w:hAnsi="Arial" w:cs="Arial"/>
        </w:rPr>
        <w:tab/>
        <w:t>87 - 89 = B+</w:t>
      </w:r>
      <w:r w:rsidR="00CB0FA3" w:rsidRPr="00C1407F">
        <w:rPr>
          <w:rFonts w:ascii="Arial" w:hAnsi="Arial" w:cs="Arial"/>
        </w:rPr>
        <w:tab/>
      </w:r>
      <w:r w:rsidR="00CB0FA3" w:rsidRPr="00C1407F">
        <w:rPr>
          <w:rFonts w:ascii="Arial" w:hAnsi="Arial" w:cs="Arial"/>
        </w:rPr>
        <w:tab/>
        <w:t>83 - 86 = B</w:t>
      </w:r>
      <w:r w:rsidR="00CB0FA3" w:rsidRPr="00C1407F">
        <w:rPr>
          <w:rFonts w:ascii="Arial" w:hAnsi="Arial" w:cs="Arial"/>
        </w:rPr>
        <w:tab/>
      </w:r>
    </w:p>
    <w:p w:rsidR="00CB0FA3" w:rsidRPr="00C1407F" w:rsidRDefault="00CB0FA3" w:rsidP="00C1407F">
      <w:pPr>
        <w:rPr>
          <w:rFonts w:ascii="Arial" w:hAnsi="Arial" w:cs="Arial"/>
        </w:rPr>
      </w:pPr>
      <w:r w:rsidRPr="00C1407F">
        <w:rPr>
          <w:rFonts w:ascii="Arial" w:hAnsi="Arial" w:cs="Arial"/>
        </w:rPr>
        <w:tab/>
        <w:t>80 - 82 = B-</w:t>
      </w:r>
      <w:r w:rsidRPr="00C1407F">
        <w:rPr>
          <w:rFonts w:ascii="Arial" w:hAnsi="Arial" w:cs="Arial"/>
        </w:rPr>
        <w:tab/>
      </w:r>
      <w:r w:rsidRPr="00C1407F">
        <w:rPr>
          <w:rFonts w:ascii="Arial" w:hAnsi="Arial" w:cs="Arial"/>
        </w:rPr>
        <w:tab/>
        <w:t>77 - 79 = C+</w:t>
      </w:r>
      <w:r w:rsidRPr="00C1407F">
        <w:rPr>
          <w:rFonts w:ascii="Arial" w:hAnsi="Arial" w:cs="Arial"/>
        </w:rPr>
        <w:tab/>
      </w:r>
      <w:r w:rsidRPr="00C1407F">
        <w:rPr>
          <w:rFonts w:ascii="Arial" w:hAnsi="Arial" w:cs="Arial"/>
        </w:rPr>
        <w:tab/>
        <w:t>73 - 76 = C</w:t>
      </w:r>
      <w:r w:rsidRPr="00C1407F">
        <w:rPr>
          <w:rFonts w:ascii="Arial" w:hAnsi="Arial" w:cs="Arial"/>
        </w:rPr>
        <w:tab/>
      </w:r>
      <w:r w:rsidRPr="00C1407F">
        <w:rPr>
          <w:rFonts w:ascii="Arial" w:hAnsi="Arial" w:cs="Arial"/>
        </w:rPr>
        <w:tab/>
        <w:t>70 - 72 = C-</w:t>
      </w:r>
    </w:p>
    <w:p w:rsidR="00CB0FA3" w:rsidRPr="00C1407F" w:rsidRDefault="00CB0FA3" w:rsidP="00CB0FA3">
      <w:pPr>
        <w:rPr>
          <w:rFonts w:ascii="Arial" w:hAnsi="Arial" w:cs="Arial"/>
        </w:rPr>
      </w:pPr>
    </w:p>
    <w:p w:rsidR="00CB0FA3" w:rsidRPr="00C1407F" w:rsidRDefault="00CB0FA3" w:rsidP="00CB0FA3">
      <w:pPr>
        <w:rPr>
          <w:rFonts w:ascii="Arial" w:hAnsi="Arial" w:cs="Arial"/>
        </w:rPr>
      </w:pPr>
      <w:r w:rsidRPr="00C1407F">
        <w:rPr>
          <w:rFonts w:ascii="Arial" w:hAnsi="Arial" w:cs="Arial"/>
        </w:rPr>
        <w:t>C.  Policy on Posting of Grades:</w:t>
      </w:r>
    </w:p>
    <w:p w:rsidR="00CB0FA3" w:rsidRPr="00C1407F" w:rsidRDefault="00CB0FA3" w:rsidP="00CB0FA3">
      <w:pPr>
        <w:rPr>
          <w:rFonts w:ascii="Arial" w:hAnsi="Arial" w:cs="Arial"/>
        </w:rPr>
      </w:pPr>
      <w:r w:rsidRPr="00C1407F">
        <w:rPr>
          <w:rFonts w:ascii="Arial" w:hAnsi="Arial" w:cs="Arial"/>
        </w:rPr>
        <w:tab/>
        <w:t xml:space="preserve">Grades will generally be posted one week after </w:t>
      </w:r>
      <w:r w:rsidR="006319DE" w:rsidRPr="00C1407F">
        <w:rPr>
          <w:rFonts w:ascii="Arial" w:hAnsi="Arial" w:cs="Arial"/>
        </w:rPr>
        <w:t>an</w:t>
      </w:r>
      <w:r w:rsidRPr="00C1407F">
        <w:rPr>
          <w:rFonts w:ascii="Arial" w:hAnsi="Arial" w:cs="Arial"/>
        </w:rPr>
        <w:t xml:space="preserve"> assignment</w:t>
      </w:r>
      <w:r w:rsidR="006319DE" w:rsidRPr="00C1407F">
        <w:rPr>
          <w:rFonts w:ascii="Arial" w:hAnsi="Arial" w:cs="Arial"/>
        </w:rPr>
        <w:t xml:space="preserve"> or </w:t>
      </w:r>
      <w:r w:rsidRPr="00C1407F">
        <w:rPr>
          <w:rFonts w:ascii="Arial" w:hAnsi="Arial" w:cs="Arial"/>
        </w:rPr>
        <w:t>exam due</w:t>
      </w:r>
      <w:r w:rsidR="006319DE" w:rsidRPr="00C1407F">
        <w:rPr>
          <w:rFonts w:ascii="Arial" w:hAnsi="Arial" w:cs="Arial"/>
        </w:rPr>
        <w:t xml:space="preserve"> </w:t>
      </w:r>
      <w:r w:rsidRPr="00C1407F">
        <w:rPr>
          <w:rFonts w:ascii="Arial" w:hAnsi="Arial" w:cs="Arial"/>
        </w:rPr>
        <w:t xml:space="preserve">date. </w:t>
      </w:r>
      <w:r w:rsidRPr="00C1407F">
        <w:rPr>
          <w:rFonts w:ascii="Arial" w:hAnsi="Arial" w:cs="Arial"/>
        </w:rPr>
        <w:tab/>
        <w:t xml:space="preserve">The final course grade will be available on </w:t>
      </w:r>
      <w:r w:rsidR="00A468AD">
        <w:rPr>
          <w:rFonts w:ascii="Arial" w:hAnsi="Arial" w:cs="Arial"/>
        </w:rPr>
        <w:t xml:space="preserve">Thursday </w:t>
      </w:r>
      <w:r w:rsidRPr="00C1407F">
        <w:rPr>
          <w:rFonts w:ascii="Arial" w:hAnsi="Arial" w:cs="Arial"/>
        </w:rPr>
        <w:t xml:space="preserve">December </w:t>
      </w:r>
      <w:r w:rsidR="00433202">
        <w:rPr>
          <w:rFonts w:ascii="Arial" w:hAnsi="Arial" w:cs="Arial"/>
        </w:rPr>
        <w:t>2</w:t>
      </w:r>
      <w:r w:rsidR="00A468AD">
        <w:rPr>
          <w:rFonts w:ascii="Arial" w:hAnsi="Arial" w:cs="Arial"/>
        </w:rPr>
        <w:t>1</w:t>
      </w:r>
      <w:bookmarkStart w:id="0" w:name="_GoBack"/>
      <w:bookmarkEnd w:id="0"/>
      <w:r w:rsidRPr="00C1407F">
        <w:rPr>
          <w:rFonts w:ascii="Arial" w:hAnsi="Arial" w:cs="Arial"/>
        </w:rPr>
        <w:t>.</w:t>
      </w:r>
    </w:p>
    <w:p w:rsidR="00CB0FA3" w:rsidRPr="00C1407F" w:rsidRDefault="00CB0FA3" w:rsidP="00CB0FA3">
      <w:pPr>
        <w:rPr>
          <w:rFonts w:ascii="Arial" w:hAnsi="Arial" w:cs="Arial"/>
        </w:rPr>
      </w:pPr>
    </w:p>
    <w:p w:rsidR="00CB0FA3" w:rsidRPr="00C1407F" w:rsidRDefault="00CB0FA3" w:rsidP="00CB0FA3">
      <w:pPr>
        <w:rPr>
          <w:rFonts w:ascii="Arial" w:hAnsi="Arial" w:cs="Arial"/>
        </w:rPr>
      </w:pPr>
      <w:r w:rsidRPr="00C1407F">
        <w:rPr>
          <w:rFonts w:ascii="Arial" w:hAnsi="Arial" w:cs="Arial"/>
        </w:rPr>
        <w:t>D.  Virginia Tech Honor Code:</w:t>
      </w:r>
    </w:p>
    <w:p w:rsidR="00CB0FA3" w:rsidRPr="00C1407F" w:rsidRDefault="00CB0FA3" w:rsidP="00C1407F">
      <w:pPr>
        <w:ind w:left="720"/>
        <w:rPr>
          <w:rFonts w:ascii="Arial" w:hAnsi="Arial" w:cs="Arial"/>
        </w:rPr>
      </w:pPr>
      <w:r w:rsidRPr="00C1407F">
        <w:rPr>
          <w:rFonts w:ascii="Arial" w:hAnsi="Arial" w:cs="Arial"/>
        </w:rPr>
        <w:t>We will abide by the Virginia Tech Honor System. Your attendance at a test or your submittal of any written or electronic materials shall be your pledge that you subscribe to and accept the Virginia tech honor code and honor system.  Specifically, you are expected to:</w:t>
      </w:r>
    </w:p>
    <w:p w:rsidR="00CB0FA3" w:rsidRPr="00C1407F" w:rsidRDefault="00CB0FA3" w:rsidP="00C1407F">
      <w:pPr>
        <w:ind w:left="720"/>
        <w:rPr>
          <w:rFonts w:ascii="Arial" w:hAnsi="Arial" w:cs="Arial"/>
        </w:rPr>
      </w:pPr>
      <w:r w:rsidRPr="00C1407F">
        <w:rPr>
          <w:rFonts w:ascii="Arial" w:hAnsi="Arial" w:cs="Arial"/>
        </w:rPr>
        <w:t>• Do all written or electronic assignments independently and without assistance.</w:t>
      </w:r>
    </w:p>
    <w:p w:rsidR="00CB0FA3" w:rsidRPr="00C1407F" w:rsidRDefault="00CB0FA3" w:rsidP="00C1407F">
      <w:pPr>
        <w:ind w:left="720"/>
        <w:rPr>
          <w:rFonts w:ascii="Arial" w:hAnsi="Arial" w:cs="Arial"/>
        </w:rPr>
      </w:pPr>
      <w:r w:rsidRPr="00C1407F">
        <w:rPr>
          <w:rFonts w:ascii="Arial" w:hAnsi="Arial" w:cs="Arial"/>
        </w:rPr>
        <w:t>• Turn in all assignments on time or with a documented excuse if they are late.</w:t>
      </w:r>
    </w:p>
    <w:p w:rsidR="00CB0FA3" w:rsidRPr="00C1407F" w:rsidRDefault="00CB0FA3" w:rsidP="00C1407F">
      <w:pPr>
        <w:ind w:left="720"/>
        <w:rPr>
          <w:rFonts w:ascii="Arial" w:hAnsi="Arial" w:cs="Arial"/>
        </w:rPr>
      </w:pPr>
      <w:r w:rsidRPr="00C1407F">
        <w:rPr>
          <w:rFonts w:ascii="Arial" w:hAnsi="Arial" w:cs="Arial"/>
        </w:rPr>
        <w:t>• Report any Honor Code violations that you have directly observed, including</w:t>
      </w:r>
    </w:p>
    <w:p w:rsidR="00E34653" w:rsidRPr="00C1407F" w:rsidRDefault="00CB0FA3" w:rsidP="00C1407F">
      <w:pPr>
        <w:ind w:left="720"/>
        <w:rPr>
          <w:rFonts w:ascii="Arial" w:hAnsi="Arial" w:cs="Arial"/>
        </w:rPr>
      </w:pPr>
      <w:r w:rsidRPr="00C1407F">
        <w:rPr>
          <w:rFonts w:ascii="Arial" w:hAnsi="Arial" w:cs="Arial"/>
        </w:rPr>
        <w:t xml:space="preserve">  cheating on exams.</w:t>
      </w:r>
      <w:r w:rsidR="009774F1" w:rsidRPr="00C1407F">
        <w:rPr>
          <w:rFonts w:ascii="Arial" w:hAnsi="Arial" w:cs="Arial"/>
        </w:rPr>
        <w:t xml:space="preserve">  </w:t>
      </w:r>
    </w:p>
    <w:sectPr w:rsidR="00E34653" w:rsidRPr="00C1407F" w:rsidSect="000D7A3D">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4C77"/>
    <w:multiLevelType w:val="hybridMultilevel"/>
    <w:tmpl w:val="7862B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B42F9"/>
    <w:multiLevelType w:val="hybridMultilevel"/>
    <w:tmpl w:val="C4884B2E"/>
    <w:lvl w:ilvl="0" w:tplc="9870793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DC662D9"/>
    <w:multiLevelType w:val="hybridMultilevel"/>
    <w:tmpl w:val="BBF8A5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D45DDF"/>
    <w:multiLevelType w:val="hybridMultilevel"/>
    <w:tmpl w:val="33EEA43E"/>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92"/>
    <w:rsid w:val="000031F5"/>
    <w:rsid w:val="00032D99"/>
    <w:rsid w:val="0004071A"/>
    <w:rsid w:val="000D7A3D"/>
    <w:rsid w:val="000E08FD"/>
    <w:rsid w:val="001147CF"/>
    <w:rsid w:val="001241F7"/>
    <w:rsid w:val="0012795A"/>
    <w:rsid w:val="00170B08"/>
    <w:rsid w:val="001B6A98"/>
    <w:rsid w:val="001D41CA"/>
    <w:rsid w:val="00204C0A"/>
    <w:rsid w:val="002156A4"/>
    <w:rsid w:val="00226939"/>
    <w:rsid w:val="00244D1F"/>
    <w:rsid w:val="002B181C"/>
    <w:rsid w:val="002C3239"/>
    <w:rsid w:val="002C47CC"/>
    <w:rsid w:val="002C582B"/>
    <w:rsid w:val="002F6EA0"/>
    <w:rsid w:val="00321C1A"/>
    <w:rsid w:val="0032469D"/>
    <w:rsid w:val="003320D3"/>
    <w:rsid w:val="00344231"/>
    <w:rsid w:val="003F3E3A"/>
    <w:rsid w:val="00414059"/>
    <w:rsid w:val="0041560D"/>
    <w:rsid w:val="00433202"/>
    <w:rsid w:val="004368F9"/>
    <w:rsid w:val="00473A90"/>
    <w:rsid w:val="00484DB8"/>
    <w:rsid w:val="004E230D"/>
    <w:rsid w:val="005759CB"/>
    <w:rsid w:val="005D6C1D"/>
    <w:rsid w:val="006319DE"/>
    <w:rsid w:val="006A2255"/>
    <w:rsid w:val="006C4FD1"/>
    <w:rsid w:val="00702C50"/>
    <w:rsid w:val="00726260"/>
    <w:rsid w:val="00755DAC"/>
    <w:rsid w:val="007F72CE"/>
    <w:rsid w:val="008907A7"/>
    <w:rsid w:val="008A2613"/>
    <w:rsid w:val="008D0EBC"/>
    <w:rsid w:val="0092056C"/>
    <w:rsid w:val="00974F40"/>
    <w:rsid w:val="009774F1"/>
    <w:rsid w:val="009B0D77"/>
    <w:rsid w:val="009B37DE"/>
    <w:rsid w:val="009D7FB1"/>
    <w:rsid w:val="00A01AC9"/>
    <w:rsid w:val="00A4114D"/>
    <w:rsid w:val="00A468AD"/>
    <w:rsid w:val="00A51AE3"/>
    <w:rsid w:val="00A51F09"/>
    <w:rsid w:val="00AB5C0C"/>
    <w:rsid w:val="00B12AF4"/>
    <w:rsid w:val="00B4215C"/>
    <w:rsid w:val="00B6316D"/>
    <w:rsid w:val="00B73092"/>
    <w:rsid w:val="00B863B8"/>
    <w:rsid w:val="00BA4F92"/>
    <w:rsid w:val="00BF5B1F"/>
    <w:rsid w:val="00C1407F"/>
    <w:rsid w:val="00C407A7"/>
    <w:rsid w:val="00C5281F"/>
    <w:rsid w:val="00C537DA"/>
    <w:rsid w:val="00C81D3F"/>
    <w:rsid w:val="00CB0FA3"/>
    <w:rsid w:val="00CC2FAD"/>
    <w:rsid w:val="00D2510D"/>
    <w:rsid w:val="00D362F3"/>
    <w:rsid w:val="00D36D61"/>
    <w:rsid w:val="00DA2338"/>
    <w:rsid w:val="00DD0D8B"/>
    <w:rsid w:val="00DD3AE2"/>
    <w:rsid w:val="00DE647B"/>
    <w:rsid w:val="00E156F5"/>
    <w:rsid w:val="00E248DD"/>
    <w:rsid w:val="00E34653"/>
    <w:rsid w:val="00E45EAE"/>
    <w:rsid w:val="00E76C29"/>
    <w:rsid w:val="00E81E96"/>
    <w:rsid w:val="00E81EB1"/>
    <w:rsid w:val="00F43DFF"/>
    <w:rsid w:val="00FE1BE1"/>
    <w:rsid w:val="00FF5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D6CFF0-F615-4AF6-AF0C-CB8775F9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6EA0"/>
    <w:rPr>
      <w:rFonts w:ascii="Tahoma" w:hAnsi="Tahoma" w:cs="Tahoma"/>
      <w:sz w:val="16"/>
      <w:szCs w:val="16"/>
    </w:rPr>
  </w:style>
  <w:style w:type="table" w:styleId="TableGrid">
    <w:name w:val="Table Grid"/>
    <w:basedOn w:val="TableNormal"/>
    <w:rsid w:val="00040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32D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79516">
      <w:bodyDiv w:val="1"/>
      <w:marLeft w:val="0"/>
      <w:marRight w:val="0"/>
      <w:marTop w:val="0"/>
      <w:marBottom w:val="0"/>
      <w:divBdr>
        <w:top w:val="none" w:sz="0" w:space="0" w:color="auto"/>
        <w:left w:val="none" w:sz="0" w:space="0" w:color="auto"/>
        <w:bottom w:val="none" w:sz="0" w:space="0" w:color="auto"/>
        <w:right w:val="none" w:sz="0" w:space="0" w:color="auto"/>
      </w:divBdr>
    </w:div>
    <w:div w:id="929240232">
      <w:bodyDiv w:val="1"/>
      <w:marLeft w:val="0"/>
      <w:marRight w:val="0"/>
      <w:marTop w:val="0"/>
      <w:marBottom w:val="0"/>
      <w:divBdr>
        <w:top w:val="none" w:sz="0" w:space="0" w:color="auto"/>
        <w:left w:val="none" w:sz="0" w:space="0" w:color="auto"/>
        <w:bottom w:val="none" w:sz="0" w:space="0" w:color="auto"/>
        <w:right w:val="none" w:sz="0" w:space="0" w:color="auto"/>
      </w:divBdr>
    </w:div>
    <w:div w:id="967249236">
      <w:bodyDiv w:val="1"/>
      <w:marLeft w:val="0"/>
      <w:marRight w:val="0"/>
      <w:marTop w:val="0"/>
      <w:marBottom w:val="0"/>
      <w:divBdr>
        <w:top w:val="none" w:sz="0" w:space="0" w:color="auto"/>
        <w:left w:val="none" w:sz="0" w:space="0" w:color="auto"/>
        <w:bottom w:val="none" w:sz="0" w:space="0" w:color="auto"/>
        <w:right w:val="none" w:sz="0" w:space="0" w:color="auto"/>
      </w:divBdr>
    </w:div>
    <w:div w:id="982395088">
      <w:bodyDiv w:val="1"/>
      <w:marLeft w:val="0"/>
      <w:marRight w:val="0"/>
      <w:marTop w:val="0"/>
      <w:marBottom w:val="0"/>
      <w:divBdr>
        <w:top w:val="none" w:sz="0" w:space="0" w:color="auto"/>
        <w:left w:val="none" w:sz="0" w:space="0" w:color="auto"/>
        <w:bottom w:val="none" w:sz="0" w:space="0" w:color="auto"/>
        <w:right w:val="none" w:sz="0" w:space="0" w:color="auto"/>
      </w:divBdr>
    </w:div>
    <w:div w:id="1370061597">
      <w:bodyDiv w:val="1"/>
      <w:marLeft w:val="0"/>
      <w:marRight w:val="0"/>
      <w:marTop w:val="0"/>
      <w:marBottom w:val="0"/>
      <w:divBdr>
        <w:top w:val="none" w:sz="0" w:space="0" w:color="auto"/>
        <w:left w:val="none" w:sz="0" w:space="0" w:color="auto"/>
        <w:bottom w:val="none" w:sz="0" w:space="0" w:color="auto"/>
        <w:right w:val="none" w:sz="0" w:space="0" w:color="auto"/>
      </w:divBdr>
    </w:div>
    <w:div w:id="1693843988">
      <w:bodyDiv w:val="1"/>
      <w:marLeft w:val="0"/>
      <w:marRight w:val="0"/>
      <w:marTop w:val="0"/>
      <w:marBottom w:val="0"/>
      <w:divBdr>
        <w:top w:val="none" w:sz="0" w:space="0" w:color="auto"/>
        <w:left w:val="none" w:sz="0" w:space="0" w:color="auto"/>
        <w:bottom w:val="none" w:sz="0" w:space="0" w:color="auto"/>
        <w:right w:val="none" w:sz="0" w:space="0" w:color="auto"/>
      </w:divBdr>
    </w:div>
    <w:div w:id="1835954240">
      <w:bodyDiv w:val="1"/>
      <w:marLeft w:val="0"/>
      <w:marRight w:val="0"/>
      <w:marTop w:val="0"/>
      <w:marBottom w:val="0"/>
      <w:divBdr>
        <w:top w:val="none" w:sz="0" w:space="0" w:color="auto"/>
        <w:left w:val="none" w:sz="0" w:space="0" w:color="auto"/>
        <w:bottom w:val="none" w:sz="0" w:space="0" w:color="auto"/>
        <w:right w:val="none" w:sz="0" w:space="0" w:color="auto"/>
      </w:divBdr>
    </w:div>
    <w:div w:id="1919484557">
      <w:bodyDiv w:val="1"/>
      <w:marLeft w:val="0"/>
      <w:marRight w:val="0"/>
      <w:marTop w:val="0"/>
      <w:marBottom w:val="0"/>
      <w:divBdr>
        <w:top w:val="none" w:sz="0" w:space="0" w:color="auto"/>
        <w:left w:val="none" w:sz="0" w:space="0" w:color="auto"/>
        <w:bottom w:val="none" w:sz="0" w:space="0" w:color="auto"/>
        <w:right w:val="none" w:sz="0" w:space="0" w:color="auto"/>
      </w:divBdr>
    </w:div>
    <w:div w:id="19691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Sources of environmental contaminants in food industries      5</vt:lpstr>
    </vt:vector>
  </TitlesOfParts>
  <Company>Virginia Tech</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Sources of environmental contaminants in food industries      5</dc:title>
  <dc:creator>Joe Eifert</dc:creator>
  <cp:lastModifiedBy>Joe Eifert</cp:lastModifiedBy>
  <cp:revision>2</cp:revision>
  <cp:lastPrinted>2015-07-31T14:11:00Z</cp:lastPrinted>
  <dcterms:created xsi:type="dcterms:W3CDTF">2017-08-25T03:14:00Z</dcterms:created>
  <dcterms:modified xsi:type="dcterms:W3CDTF">2017-08-25T03:14:00Z</dcterms:modified>
</cp:coreProperties>
</file>