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093C191" w14:textId="7592622D" w:rsidR="007733DE" w:rsidRPr="004B5A1A" w:rsidRDefault="00F465C2" w:rsidP="00C10887">
      <w:pPr>
        <w:pStyle w:val="Title"/>
        <w:spacing w:before="320"/>
      </w:pPr>
      <w:r w:rsidRPr="004B5A1A">
        <w:rPr>
          <w:noProof/>
        </w:rPr>
        <mc:AlternateContent>
          <mc:Choice Requires="wps">
            <w:drawing>
              <wp:anchor distT="0" distB="0" distL="114300" distR="114300" simplePos="0" relativeHeight="251659264" behindDoc="0" locked="0" layoutInCell="1" allowOverlap="1" wp14:anchorId="7F1E5206" wp14:editId="750B14BB">
                <wp:simplePos x="0" y="0"/>
                <wp:positionH relativeFrom="column">
                  <wp:posOffset>-26044</wp:posOffset>
                </wp:positionH>
                <wp:positionV relativeFrom="paragraph">
                  <wp:posOffset>47786</wp:posOffset>
                </wp:positionV>
                <wp:extent cx="6666793" cy="0"/>
                <wp:effectExtent l="25400" t="25400" r="39370" b="76200"/>
                <wp:wrapNone/>
                <wp:docPr id="3" name="Straight Connector 3"/>
                <wp:cNvGraphicFramePr/>
                <a:graphic xmlns:a="http://schemas.openxmlformats.org/drawingml/2006/main">
                  <a:graphicData uri="http://schemas.microsoft.com/office/word/2010/wordprocessingShape">
                    <wps:wsp>
                      <wps:cNvCnPr/>
                      <wps:spPr>
                        <a:xfrm>
                          <a:off x="0" y="0"/>
                          <a:ext cx="6666793" cy="0"/>
                        </a:xfrm>
                        <a:prstGeom prst="line">
                          <a:avLst/>
                        </a:prstGeom>
                        <a:ln w="1270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AA1DB4F"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5pt,3.75pt" to="522.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" strokecolor="black [3200]" strokeweight="1pt">
                <v:shadow on="t" color="black" opacity="24903f" origin=",.5" offset="0,.55556mm"/>
              </v:line>
            </w:pict>
          </mc:Fallback>
        </mc:AlternateContent>
      </w:r>
      <w:r w:rsidR="00B04B42">
        <w:rPr>
          <w:noProof/>
        </w:rPr>
        <w:t>Health Education and Health Behavior</w:t>
      </w:r>
      <w:r w:rsidR="00D83862" w:rsidRPr="004B5A1A">
        <w:t xml:space="preserve"> (PHS</w:t>
      </w:r>
      <w:r w:rsidR="00B04B42">
        <w:t xml:space="preserve"> 5034</w:t>
      </w:r>
      <w:r w:rsidR="00D83862" w:rsidRPr="004B5A1A">
        <w:t>)</w:t>
      </w:r>
    </w:p>
    <w:p w14:paraId="3A2905FB" w14:textId="7A00CE6B" w:rsidR="007733DE" w:rsidRPr="005F61C0" w:rsidRDefault="004251FD" w:rsidP="005F61C0">
      <w:pPr>
        <w:pStyle w:val="Title"/>
        <w:spacing w:line="276" w:lineRule="auto"/>
        <w:rPr>
          <w:sz w:val="28"/>
        </w:rPr>
      </w:pPr>
      <w:r>
        <w:rPr>
          <w:sz w:val="28"/>
        </w:rPr>
        <w:t>Fall</w:t>
      </w:r>
      <w:r w:rsidR="00F064F4">
        <w:rPr>
          <w:sz w:val="28"/>
        </w:rPr>
        <w:t xml:space="preserve"> 2019</w:t>
      </w:r>
    </w:p>
    <w:p w14:paraId="777F515F" w14:textId="10EBF1FA" w:rsidR="00C5206F" w:rsidRPr="005F61C0" w:rsidRDefault="00B04B42" w:rsidP="004B5A1A">
      <w:pPr>
        <w:pStyle w:val="Title"/>
        <w:rPr>
          <w:sz w:val="28"/>
        </w:rPr>
      </w:pPr>
      <w:r w:rsidRPr="005F61C0">
        <w:rPr>
          <w:sz w:val="28"/>
        </w:rPr>
        <w:t>Kathy Hosig, PhD, MPH, RD</w:t>
      </w:r>
    </w:p>
    <w:p w14:paraId="7BFD22BF" w14:textId="69EE5F4C" w:rsidR="005F61C0" w:rsidRPr="005F61C0" w:rsidRDefault="005F61C0" w:rsidP="005F61C0">
      <w:pPr>
        <w:pStyle w:val="Title"/>
        <w:rPr>
          <w:sz w:val="28"/>
        </w:rPr>
      </w:pPr>
      <w:r w:rsidRPr="005F61C0">
        <w:rPr>
          <w:sz w:val="28"/>
        </w:rPr>
        <w:t>Associate Professor, PHS</w:t>
      </w:r>
    </w:p>
    <w:p w14:paraId="248483C8" w14:textId="0AC06334" w:rsidR="00F71393" w:rsidRDefault="00F71393" w:rsidP="0071616A">
      <w:pPr>
        <w:pStyle w:val="Heading1"/>
      </w:pPr>
      <w:r>
        <w:t xml:space="preserve">Contact </w:t>
      </w:r>
      <w:r w:rsidRPr="00C5206F">
        <w:t>Information</w:t>
      </w:r>
    </w:p>
    <w:p w14:paraId="199D5D0A" w14:textId="16A75D8C" w:rsidR="0071616A" w:rsidRDefault="00A970BD" w:rsidP="005F61C0">
      <w:r w:rsidRPr="00A970BD">
        <w:t xml:space="preserve">email: </w:t>
      </w:r>
      <w:hyperlink r:id="rId8" w:history="1">
        <w:r w:rsidR="005F61C0">
          <w:rPr>
            <w:rStyle w:val="Hyperlink"/>
          </w:rPr>
          <w:t>khosig@vt.edu</w:t>
        </w:r>
      </w:hyperlink>
      <w:r w:rsidR="00C22CA7">
        <w:br/>
      </w:r>
      <w:r w:rsidRPr="00A970BD">
        <w:t>Phone:</w:t>
      </w:r>
      <w:r w:rsidR="006D4A53">
        <w:t xml:space="preserve"> </w:t>
      </w:r>
      <w:r w:rsidRPr="00A970BD">
        <w:t>540-231-</w:t>
      </w:r>
      <w:r w:rsidR="005F61C0">
        <w:t>6637</w:t>
      </w:r>
      <w:r w:rsidR="00C22CA7">
        <w:br/>
      </w:r>
      <w:r w:rsidRPr="00A970BD">
        <w:t>Office:</w:t>
      </w:r>
      <w:r w:rsidR="006D4A53">
        <w:t xml:space="preserve"> </w:t>
      </w:r>
      <w:r w:rsidR="00C5206F">
        <w:t>2</w:t>
      </w:r>
      <w:r w:rsidR="005F61C0">
        <w:t>0</w:t>
      </w:r>
      <w:r w:rsidR="00C5206F">
        <w:t>5 Duckpond Dr., Room 3</w:t>
      </w:r>
      <w:r w:rsidR="005F61C0">
        <w:t>34</w:t>
      </w:r>
      <w:r w:rsidRPr="00A970BD">
        <w:t xml:space="preserve"> – </w:t>
      </w:r>
      <w:r w:rsidR="005F61C0">
        <w:t>PHS Department in Vet Med</w:t>
      </w:r>
      <w:r w:rsidR="00C22CA7">
        <w:br/>
      </w:r>
      <w:r w:rsidRPr="00A970BD">
        <w:t>Office Hours:</w:t>
      </w:r>
      <w:r w:rsidR="006D4A53">
        <w:t xml:space="preserve"> </w:t>
      </w:r>
      <w:r w:rsidR="005F61C0" w:rsidRPr="005F61C0">
        <w:t>by appointment (e-mail is best way to contact me with qu</w:t>
      </w:r>
      <w:r w:rsidR="005F61C0">
        <w:t>estions or to make appointment)</w:t>
      </w:r>
    </w:p>
    <w:p w14:paraId="4C1188D4" w14:textId="77777777" w:rsidR="00F465C2" w:rsidRDefault="007733DE" w:rsidP="0071616A">
      <w:pPr>
        <w:pStyle w:val="Heading1"/>
        <w:rPr>
          <w:rFonts w:ascii="Times New Roman" w:hAnsi="Times New Roman" w:cs="Times New Roman"/>
        </w:rPr>
      </w:pPr>
      <w:r w:rsidRPr="0071616A">
        <w:t>Course Description</w:t>
      </w:r>
      <w:r w:rsidR="00981B6D">
        <w:rPr>
          <w:rFonts w:ascii="Times New Roman" w:hAnsi="Times New Roman" w:cs="Times New Roman"/>
        </w:rPr>
        <w:t xml:space="preserve"> </w:t>
      </w:r>
    </w:p>
    <w:p w14:paraId="2695C643" w14:textId="5EAD7928" w:rsidR="00012A62" w:rsidRDefault="00D83862" w:rsidP="00B04B42">
      <w:r>
        <w:t>Credits: 3</w:t>
      </w:r>
      <w:r w:rsidR="00012A62">
        <w:br/>
      </w:r>
      <w:r w:rsidR="00EE7040">
        <w:t>Class online at http://canvas.vt.edu</w:t>
      </w:r>
      <w:r w:rsidR="00F064F4">
        <w:t xml:space="preserve"> </w:t>
      </w:r>
    </w:p>
    <w:p w14:paraId="1309C898" w14:textId="0CA053B1" w:rsidR="00B04B42" w:rsidRPr="00B04B42" w:rsidRDefault="00B04B42" w:rsidP="00B04B42">
      <w:r w:rsidRPr="00B04B42">
        <w:t>This course will provide an introduction to behavioral and social science theories utilized in health promotion programs, predominantly in the design, implementation and general practice procedures that encompass the field. It will provide students with a foundation for understanding health behavior change within a population or community of interest, as well as providing the means for understanding the connections that exist between behavior and health. Understanding health behavior will be aided by addressing constructs and concepts that shape health behavior, including intrapersonal factors, interpersonal factors, cultural and community factors, and society as a whole.</w:t>
      </w:r>
      <w:r>
        <w:rPr>
          <w:sz w:val="23"/>
          <w:szCs w:val="23"/>
        </w:rPr>
        <w:t xml:space="preserve"> </w:t>
      </w:r>
    </w:p>
    <w:p w14:paraId="75FFCBDA" w14:textId="57CD58D5" w:rsidR="00E001A3" w:rsidRDefault="00E001A3" w:rsidP="00E001A3">
      <w:pPr>
        <w:pStyle w:val="Heading1"/>
      </w:pPr>
      <w:r w:rsidRPr="0071616A">
        <w:t xml:space="preserve">Course </w:t>
      </w:r>
      <w:r w:rsidR="005F61C0">
        <w:t>Goals</w:t>
      </w:r>
    </w:p>
    <w:p w14:paraId="12A472E8" w14:textId="713C4E69" w:rsidR="00B04B42" w:rsidRPr="00B04B42" w:rsidRDefault="00B04B42" w:rsidP="00B04B42">
      <w:r w:rsidRPr="00B04B42">
        <w:t>Upon completion of this course, students will be able to critically apply current theories used by health promotion practitioners in the field through practice and/or research efforts. Students will apply health behavior theories in meaningful ways, demonstrating their knowledge of appropriate usage of health behavior theories under varying conditions.</w:t>
      </w:r>
    </w:p>
    <w:p w14:paraId="334C6247" w14:textId="7E11B456" w:rsidR="00F465C2" w:rsidRPr="0071616A" w:rsidRDefault="00C5206F" w:rsidP="00B04B42">
      <w:pPr>
        <w:pStyle w:val="Heading1"/>
      </w:pPr>
      <w:r w:rsidRPr="0071616A">
        <w:t>CEPH Competencies</w:t>
      </w:r>
      <w:r w:rsidR="00C64822" w:rsidRPr="0071616A">
        <w:t xml:space="preserve"> </w:t>
      </w:r>
    </w:p>
    <w:p w14:paraId="7E41AE04" w14:textId="1463050E" w:rsidR="00C64822" w:rsidRDefault="00C64822" w:rsidP="00C64822">
      <w:r>
        <w:t xml:space="preserve">This course covers the </w:t>
      </w:r>
      <w:r w:rsidR="00C5206F" w:rsidRPr="00C64822">
        <w:t xml:space="preserve">Council on Education for Public Health (CEPH) foundational </w:t>
      </w:r>
      <w:r>
        <w:t xml:space="preserve">knowledge requirements and foundational competencies as listed below: </w:t>
      </w:r>
    </w:p>
    <w:p w14:paraId="503C306E" w14:textId="31DB08FC" w:rsidR="00C64822" w:rsidRPr="00B04B42" w:rsidRDefault="00C64822" w:rsidP="00C10887">
      <w:pPr>
        <w:pStyle w:val="ListParagraph"/>
        <w:numPr>
          <w:ilvl w:val="0"/>
          <w:numId w:val="32"/>
        </w:numPr>
        <w:ind w:left="630" w:hanging="270"/>
        <w:rPr>
          <w:rFonts w:asciiTheme="majorHAnsi" w:eastAsiaTheme="majorEastAsia" w:hAnsiTheme="majorHAnsi" w:cstheme="majorBidi"/>
          <w:sz w:val="32"/>
          <w:szCs w:val="32"/>
        </w:rPr>
      </w:pPr>
      <w:r>
        <w:t>CEPH Foundational Knowledge #</w:t>
      </w:r>
      <w:r w:rsidR="00B04B42" w:rsidRPr="00B04B42">
        <w:t>9. Explain behavioral and psychological factors that affect a population’s health</w:t>
      </w:r>
    </w:p>
    <w:p w14:paraId="2FCED9F3" w14:textId="40F6A97A" w:rsidR="00B04B42" w:rsidRPr="00C64822" w:rsidRDefault="00B04B42" w:rsidP="00C10887">
      <w:pPr>
        <w:pStyle w:val="ListParagraph"/>
        <w:numPr>
          <w:ilvl w:val="0"/>
          <w:numId w:val="32"/>
        </w:numPr>
        <w:ind w:left="630" w:hanging="270"/>
        <w:rPr>
          <w:rFonts w:asciiTheme="majorHAnsi" w:eastAsiaTheme="majorEastAsia" w:hAnsiTheme="majorHAnsi" w:cstheme="majorBidi"/>
          <w:sz w:val="32"/>
          <w:szCs w:val="32"/>
        </w:rPr>
      </w:pPr>
      <w:r>
        <w:t>CEPH Foundational Knowledge #</w:t>
      </w:r>
      <w:r w:rsidRPr="00B04B42">
        <w:t>10. Explain the social, political and economic determinants of health and how they contribute to population health and health inequities</w:t>
      </w:r>
    </w:p>
    <w:p w14:paraId="1FAA0C45" w14:textId="77777777" w:rsidR="00B04B42" w:rsidRPr="00B04B42" w:rsidRDefault="00C5206F" w:rsidP="00C10887">
      <w:pPr>
        <w:pStyle w:val="ListParagraph"/>
        <w:numPr>
          <w:ilvl w:val="0"/>
          <w:numId w:val="32"/>
        </w:numPr>
        <w:ind w:left="630" w:hanging="270"/>
        <w:rPr>
          <w:rFonts w:asciiTheme="majorHAnsi" w:eastAsiaTheme="majorEastAsia" w:hAnsiTheme="majorHAnsi" w:cstheme="majorBidi"/>
          <w:sz w:val="32"/>
          <w:szCs w:val="32"/>
        </w:rPr>
      </w:pPr>
      <w:r w:rsidRPr="00C64822">
        <w:t>CEPH Foundational Competency #</w:t>
      </w:r>
      <w:r w:rsidR="00B04B42">
        <w:t>6</w:t>
      </w:r>
      <w:r w:rsidRPr="00C64822">
        <w:t xml:space="preserve">: </w:t>
      </w:r>
      <w:r w:rsidR="00B04B42" w:rsidRPr="00B04B42">
        <w:t>Discuss the means by which structural bias, social inequities and racism undermine health and create challenges to achieving health equity at organizational, community and societal levels</w:t>
      </w:r>
    </w:p>
    <w:p w14:paraId="35896DA7" w14:textId="409FDACE" w:rsidR="00B04B42" w:rsidRPr="00B04B42" w:rsidRDefault="00B04B42" w:rsidP="00C10887">
      <w:pPr>
        <w:pStyle w:val="ListParagraph"/>
        <w:numPr>
          <w:ilvl w:val="0"/>
          <w:numId w:val="32"/>
        </w:numPr>
        <w:ind w:left="630" w:hanging="270"/>
        <w:rPr>
          <w:rFonts w:asciiTheme="majorHAnsi" w:eastAsiaTheme="majorEastAsia" w:hAnsiTheme="majorHAnsi" w:cstheme="majorBidi"/>
          <w:sz w:val="32"/>
          <w:szCs w:val="32"/>
        </w:rPr>
      </w:pPr>
      <w:r w:rsidRPr="00C64822">
        <w:t>CEPH Foundational Competency #</w:t>
      </w:r>
      <w:r w:rsidRPr="00B04B42">
        <w:t>8. Apply awareness of cultural values and practices to the design or implementation of public health policies or programs</w:t>
      </w:r>
    </w:p>
    <w:p w14:paraId="2D2C2472" w14:textId="473308DC" w:rsidR="00F465C2" w:rsidRDefault="0071616A" w:rsidP="0071616A">
      <w:pPr>
        <w:pStyle w:val="Heading1"/>
        <w:rPr>
          <w:b/>
        </w:rPr>
      </w:pPr>
      <w:r w:rsidRPr="0071616A">
        <w:lastRenderedPageBreak/>
        <w:t xml:space="preserve">Learning </w:t>
      </w:r>
      <w:r w:rsidR="00106875" w:rsidRPr="0071616A">
        <w:t>Objectives</w:t>
      </w:r>
    </w:p>
    <w:p w14:paraId="58CD4DFA" w14:textId="75C3D8FB" w:rsidR="00CA3163" w:rsidRDefault="00CA3163" w:rsidP="003E3561">
      <w:pPr>
        <w:rPr>
          <w:szCs w:val="22"/>
        </w:rPr>
      </w:pPr>
      <w:r>
        <w:rPr>
          <w:szCs w:val="22"/>
        </w:rPr>
        <w:t xml:space="preserve">The learning objectives for this course align with the Association of Schools and Programs of Public Health (ASPPH) Master of Public Health </w:t>
      </w:r>
      <w:r w:rsidRPr="004205F4">
        <w:rPr>
          <w:color w:val="000000" w:themeColor="text1"/>
          <w:szCs w:val="22"/>
        </w:rPr>
        <w:t>core competencies</w:t>
      </w:r>
      <w:r w:rsidR="003F18E7">
        <w:rPr>
          <w:color w:val="000000" w:themeColor="text1"/>
          <w:szCs w:val="22"/>
        </w:rPr>
        <w:t>, the CEPH foundational knowledge and foundational competencies,</w:t>
      </w:r>
      <w:r w:rsidRPr="004205F4">
        <w:rPr>
          <w:color w:val="000000" w:themeColor="text1"/>
          <w:szCs w:val="22"/>
        </w:rPr>
        <w:t xml:space="preserve"> and also covers the content areas of the Certified in Public Health exam. </w:t>
      </w:r>
    </w:p>
    <w:p w14:paraId="27836820" w14:textId="711FAD6B" w:rsidR="00106875" w:rsidRDefault="00CA3163" w:rsidP="003E3561">
      <w:pPr>
        <w:rPr>
          <w:szCs w:val="22"/>
        </w:rPr>
      </w:pPr>
      <w:r>
        <w:rPr>
          <w:szCs w:val="22"/>
        </w:rPr>
        <w:t>Having successfully completed this course, the student will be able to:</w:t>
      </w:r>
    </w:p>
    <w:tbl>
      <w:tblPr>
        <w:tblStyle w:val="TableGrid"/>
        <w:tblW w:w="9967" w:type="dxa"/>
        <w:tblInd w:w="108" w:type="dxa"/>
        <w:tblLook w:val="04A0" w:firstRow="1" w:lastRow="0" w:firstColumn="1" w:lastColumn="0" w:noHBand="0" w:noVBand="1"/>
      </w:tblPr>
      <w:tblGrid>
        <w:gridCol w:w="810"/>
        <w:gridCol w:w="9157"/>
      </w:tblGrid>
      <w:tr w:rsidR="00781FAA" w14:paraId="2BCD0969" w14:textId="77777777" w:rsidTr="00781FAA">
        <w:tc>
          <w:tcPr>
            <w:tcW w:w="810" w:type="dxa"/>
            <w:shd w:val="clear" w:color="auto" w:fill="DDD9C3" w:themeFill="background2" w:themeFillShade="E6"/>
          </w:tcPr>
          <w:p w14:paraId="2C3A5E71" w14:textId="77777777" w:rsidR="00781FAA" w:rsidRDefault="00781FAA" w:rsidP="000B5852">
            <w:pPr>
              <w:spacing w:before="60" w:after="60"/>
              <w:jc w:val="center"/>
              <w:rPr>
                <w:b/>
                <w:smallCaps/>
              </w:rPr>
            </w:pPr>
          </w:p>
        </w:tc>
        <w:tc>
          <w:tcPr>
            <w:tcW w:w="9157" w:type="dxa"/>
            <w:shd w:val="clear" w:color="auto" w:fill="DDD9C3" w:themeFill="background2" w:themeFillShade="E6"/>
          </w:tcPr>
          <w:p w14:paraId="604914B0" w14:textId="7394BD98" w:rsidR="00781FAA" w:rsidRPr="00D502B1" w:rsidRDefault="00781FAA" w:rsidP="000B5852">
            <w:pPr>
              <w:spacing w:before="60" w:after="60"/>
              <w:jc w:val="center"/>
              <w:rPr>
                <w:b/>
                <w:smallCaps/>
              </w:rPr>
            </w:pPr>
            <w:r>
              <w:rPr>
                <w:b/>
                <w:smallCaps/>
              </w:rPr>
              <w:t>Objective</w:t>
            </w:r>
          </w:p>
        </w:tc>
      </w:tr>
      <w:tr w:rsidR="00781FAA" w14:paraId="53D6A7A5" w14:textId="77777777" w:rsidTr="00781FAA">
        <w:tc>
          <w:tcPr>
            <w:tcW w:w="810" w:type="dxa"/>
          </w:tcPr>
          <w:p w14:paraId="4F4A27C8" w14:textId="22706AF7" w:rsidR="00781FAA" w:rsidRPr="003F18E7" w:rsidRDefault="00781FAA" w:rsidP="003F18E7">
            <w:pPr>
              <w:jc w:val="center"/>
              <w:rPr>
                <w:color w:val="000000" w:themeColor="text1"/>
              </w:rPr>
            </w:pPr>
            <w:r w:rsidRPr="003F18E7">
              <w:rPr>
                <w:color w:val="000000" w:themeColor="text1"/>
              </w:rPr>
              <w:t>1</w:t>
            </w:r>
          </w:p>
        </w:tc>
        <w:tc>
          <w:tcPr>
            <w:tcW w:w="9157" w:type="dxa"/>
          </w:tcPr>
          <w:p w14:paraId="73EED702" w14:textId="4A6FC2B9" w:rsidR="00781FAA" w:rsidRDefault="00781FAA" w:rsidP="00B04B42">
            <w:r>
              <w:rPr>
                <w:sz w:val="23"/>
                <w:szCs w:val="23"/>
              </w:rPr>
              <w:t xml:space="preserve">Explain the types of factors influencing health that are covered in an ecological model </w:t>
            </w:r>
          </w:p>
        </w:tc>
      </w:tr>
      <w:tr w:rsidR="00EE7040" w14:paraId="35D32F4C" w14:textId="77777777" w:rsidTr="00781FAA">
        <w:tc>
          <w:tcPr>
            <w:tcW w:w="810" w:type="dxa"/>
          </w:tcPr>
          <w:p w14:paraId="29C6B81A" w14:textId="6CFC810C" w:rsidR="00EE7040" w:rsidRPr="003F18E7" w:rsidRDefault="00EE7040" w:rsidP="003F18E7">
            <w:pPr>
              <w:jc w:val="center"/>
              <w:rPr>
                <w:color w:val="000000" w:themeColor="text1"/>
              </w:rPr>
            </w:pPr>
            <w:r>
              <w:rPr>
                <w:color w:val="000000" w:themeColor="text1"/>
              </w:rPr>
              <w:t>2</w:t>
            </w:r>
          </w:p>
        </w:tc>
        <w:tc>
          <w:tcPr>
            <w:tcW w:w="9157" w:type="dxa"/>
          </w:tcPr>
          <w:p w14:paraId="47918CCB" w14:textId="4EF01FB0" w:rsidR="00EE7040" w:rsidRDefault="00EE7040" w:rsidP="00B04B42">
            <w:pPr>
              <w:rPr>
                <w:sz w:val="23"/>
                <w:szCs w:val="23"/>
              </w:rPr>
            </w:pPr>
            <w:r w:rsidRPr="00EE7040">
              <w:rPr>
                <w:sz w:val="23"/>
                <w:szCs w:val="23"/>
              </w:rPr>
              <w:t>Describe key behavioral theories focusing on the individual – the Health Belief Model, Theory of Reasoned Action, Theory of Planned Behavior, Trans-Theoretical Model, and the Precaution Adoption Process Model</w:t>
            </w:r>
          </w:p>
        </w:tc>
      </w:tr>
      <w:tr w:rsidR="00781FAA" w14:paraId="2A491DE1" w14:textId="77777777" w:rsidTr="00781FAA">
        <w:tc>
          <w:tcPr>
            <w:tcW w:w="810" w:type="dxa"/>
          </w:tcPr>
          <w:p w14:paraId="6F47F283" w14:textId="595803F6" w:rsidR="00781FAA" w:rsidRPr="003F18E7" w:rsidRDefault="00EE7040" w:rsidP="00781FAA">
            <w:pPr>
              <w:jc w:val="center"/>
              <w:rPr>
                <w:color w:val="000000" w:themeColor="text1"/>
              </w:rPr>
            </w:pPr>
            <w:r>
              <w:rPr>
                <w:color w:val="000000" w:themeColor="text1"/>
              </w:rPr>
              <w:t>3</w:t>
            </w:r>
          </w:p>
        </w:tc>
        <w:tc>
          <w:tcPr>
            <w:tcW w:w="9157" w:type="dxa"/>
          </w:tcPr>
          <w:p w14:paraId="6CEA4DC3" w14:textId="06653355" w:rsidR="00781FAA" w:rsidRDefault="00781FAA" w:rsidP="000B5852">
            <w:pPr>
              <w:spacing w:before="60" w:after="60"/>
            </w:pPr>
            <w:r w:rsidRPr="00B04B42">
              <w:t>Describe a selection of key behavioral theories focusing on social influences and group action – Social Cognitive Theory, Social Network Theory, Diffusion of Innovations, and Social Marketing</w:t>
            </w:r>
          </w:p>
        </w:tc>
      </w:tr>
      <w:tr w:rsidR="00781FAA" w14:paraId="3A33819E" w14:textId="77777777" w:rsidTr="00781FAA">
        <w:tc>
          <w:tcPr>
            <w:tcW w:w="810" w:type="dxa"/>
          </w:tcPr>
          <w:p w14:paraId="55EDE0B4" w14:textId="574A9DF0" w:rsidR="00781FAA" w:rsidRPr="003F18E7" w:rsidRDefault="00EE7040" w:rsidP="00781FAA">
            <w:pPr>
              <w:jc w:val="center"/>
              <w:rPr>
                <w:color w:val="000000" w:themeColor="text1"/>
              </w:rPr>
            </w:pPr>
            <w:r>
              <w:rPr>
                <w:color w:val="000000" w:themeColor="text1"/>
              </w:rPr>
              <w:t>4</w:t>
            </w:r>
          </w:p>
        </w:tc>
        <w:tc>
          <w:tcPr>
            <w:tcW w:w="9157" w:type="dxa"/>
          </w:tcPr>
          <w:p w14:paraId="520BFD6E" w14:textId="6499F479" w:rsidR="00781FAA" w:rsidRPr="003F18E7" w:rsidRDefault="00EE7040" w:rsidP="00EE7040">
            <w:pPr>
              <w:spacing w:before="60" w:after="60"/>
            </w:pPr>
            <w:r w:rsidRPr="00EE7040">
              <w:t>Describe a selection of key behavioral theories focusing on the influence and nature of broader social contexts – communications theory, community and organizational mobilization, political economy, and culture theory</w:t>
            </w:r>
          </w:p>
        </w:tc>
      </w:tr>
      <w:tr w:rsidR="00781FAA" w14:paraId="40504476" w14:textId="77777777" w:rsidTr="00781FAA">
        <w:tc>
          <w:tcPr>
            <w:tcW w:w="810" w:type="dxa"/>
          </w:tcPr>
          <w:p w14:paraId="19713FAF" w14:textId="45E8EAC6" w:rsidR="00781FAA" w:rsidRPr="003F18E7" w:rsidRDefault="00EE7040" w:rsidP="00781FAA">
            <w:pPr>
              <w:jc w:val="center"/>
              <w:rPr>
                <w:color w:val="000000" w:themeColor="text1"/>
              </w:rPr>
            </w:pPr>
            <w:r>
              <w:rPr>
                <w:color w:val="000000" w:themeColor="text1"/>
              </w:rPr>
              <w:t>5</w:t>
            </w:r>
          </w:p>
        </w:tc>
        <w:tc>
          <w:tcPr>
            <w:tcW w:w="9157" w:type="dxa"/>
          </w:tcPr>
          <w:p w14:paraId="65004AFC" w14:textId="5BFE99F0" w:rsidR="00781FAA" w:rsidRDefault="00781FAA" w:rsidP="003F18E7">
            <w:pPr>
              <w:ind w:left="72"/>
            </w:pPr>
            <w:r w:rsidRPr="00B04B42">
              <w:t>Identify key issues with respect to the use of communications and media for health promotion</w:t>
            </w:r>
          </w:p>
        </w:tc>
      </w:tr>
      <w:tr w:rsidR="00EE7040" w14:paraId="55C49653" w14:textId="77777777" w:rsidTr="00781FAA">
        <w:tc>
          <w:tcPr>
            <w:tcW w:w="810" w:type="dxa"/>
          </w:tcPr>
          <w:p w14:paraId="57CB1D81" w14:textId="3E8745B1" w:rsidR="00EE7040" w:rsidRPr="003F18E7" w:rsidRDefault="00EE7040" w:rsidP="00EE7040">
            <w:pPr>
              <w:jc w:val="center"/>
              <w:rPr>
                <w:color w:val="000000" w:themeColor="text1"/>
              </w:rPr>
            </w:pPr>
            <w:r>
              <w:rPr>
                <w:color w:val="000000" w:themeColor="text1"/>
              </w:rPr>
              <w:t>6</w:t>
            </w:r>
          </w:p>
        </w:tc>
        <w:tc>
          <w:tcPr>
            <w:tcW w:w="9157" w:type="dxa"/>
          </w:tcPr>
          <w:p w14:paraId="625F2C25" w14:textId="5E39612B" w:rsidR="00EE7040" w:rsidRDefault="00EE7040" w:rsidP="00EE7040">
            <w:pPr>
              <w:ind w:left="72"/>
            </w:pPr>
            <w:r>
              <w:t>Identify the kinds of social/behavioral theories, and unique considerations, that could be applicable to health promotion in high risk populations</w:t>
            </w:r>
          </w:p>
        </w:tc>
      </w:tr>
      <w:tr w:rsidR="00EE7040" w14:paraId="63D2DD72" w14:textId="77777777" w:rsidTr="00781FAA">
        <w:tc>
          <w:tcPr>
            <w:tcW w:w="810" w:type="dxa"/>
          </w:tcPr>
          <w:p w14:paraId="67E4C36D" w14:textId="42DFF714" w:rsidR="00EE7040" w:rsidRPr="003F18E7" w:rsidRDefault="00EE7040" w:rsidP="00EE7040">
            <w:pPr>
              <w:jc w:val="center"/>
              <w:rPr>
                <w:color w:val="000000" w:themeColor="text1"/>
              </w:rPr>
            </w:pPr>
            <w:r>
              <w:rPr>
                <w:color w:val="000000" w:themeColor="text1"/>
              </w:rPr>
              <w:t>7</w:t>
            </w:r>
          </w:p>
        </w:tc>
        <w:tc>
          <w:tcPr>
            <w:tcW w:w="9157" w:type="dxa"/>
          </w:tcPr>
          <w:p w14:paraId="4E2A12E0" w14:textId="3C8DFDB0" w:rsidR="00EE7040" w:rsidRDefault="00EE7040" w:rsidP="00EE7040">
            <w:pPr>
              <w:ind w:left="72"/>
            </w:pPr>
            <w:r>
              <w:t>Discuss the need for evaluation of health promotion programs and how theory and evaluation are linked</w:t>
            </w:r>
          </w:p>
        </w:tc>
      </w:tr>
      <w:tr w:rsidR="00EE7040" w14:paraId="4D189ABC" w14:textId="77777777" w:rsidTr="00781FAA">
        <w:tc>
          <w:tcPr>
            <w:tcW w:w="810" w:type="dxa"/>
          </w:tcPr>
          <w:p w14:paraId="65179144" w14:textId="6B23452C" w:rsidR="00EE7040" w:rsidRPr="003F18E7" w:rsidRDefault="00EE7040" w:rsidP="00EE7040">
            <w:pPr>
              <w:jc w:val="center"/>
              <w:rPr>
                <w:color w:val="000000" w:themeColor="text1"/>
              </w:rPr>
            </w:pPr>
            <w:r>
              <w:rPr>
                <w:color w:val="000000" w:themeColor="text1"/>
              </w:rPr>
              <w:t>8</w:t>
            </w:r>
          </w:p>
        </w:tc>
        <w:tc>
          <w:tcPr>
            <w:tcW w:w="9157" w:type="dxa"/>
          </w:tcPr>
          <w:p w14:paraId="542CB811" w14:textId="20F10025" w:rsidR="00EE7040" w:rsidRDefault="00EE7040" w:rsidP="00EE7040">
            <w:pPr>
              <w:ind w:left="72"/>
            </w:pPr>
            <w:r>
              <w:t>Describe the basic types kinds of evaluation: process, impact, and outcome</w:t>
            </w:r>
          </w:p>
        </w:tc>
      </w:tr>
      <w:tr w:rsidR="00EE7040" w14:paraId="459CD49F" w14:textId="77777777" w:rsidTr="00781FAA">
        <w:tc>
          <w:tcPr>
            <w:tcW w:w="810" w:type="dxa"/>
          </w:tcPr>
          <w:p w14:paraId="17AB6E30" w14:textId="7B4DC03C" w:rsidR="00EE7040" w:rsidRPr="003F18E7" w:rsidRDefault="00EE7040" w:rsidP="00EE7040">
            <w:pPr>
              <w:jc w:val="center"/>
              <w:rPr>
                <w:color w:val="000000" w:themeColor="text1"/>
              </w:rPr>
            </w:pPr>
            <w:r>
              <w:rPr>
                <w:color w:val="000000" w:themeColor="text1"/>
              </w:rPr>
              <w:t>9</w:t>
            </w:r>
          </w:p>
        </w:tc>
        <w:tc>
          <w:tcPr>
            <w:tcW w:w="9157" w:type="dxa"/>
          </w:tcPr>
          <w:p w14:paraId="26AEE1BC" w14:textId="07F39429" w:rsidR="00EE7040" w:rsidRDefault="00EE7040" w:rsidP="00EE7040">
            <w:pPr>
              <w:ind w:left="72"/>
            </w:pPr>
            <w:r>
              <w:t>Describe the range of factors (within an ecological model) that contribute to health disparities and how social/behavioral theories can be employed to address this major public health issue</w:t>
            </w:r>
          </w:p>
        </w:tc>
      </w:tr>
      <w:tr w:rsidR="00EE7040" w14:paraId="33BEE6A5" w14:textId="77777777" w:rsidTr="00781FAA">
        <w:tc>
          <w:tcPr>
            <w:tcW w:w="810" w:type="dxa"/>
          </w:tcPr>
          <w:p w14:paraId="1D3AF5A9" w14:textId="2D672DB7" w:rsidR="00EE7040" w:rsidRPr="003F18E7" w:rsidRDefault="00EE7040" w:rsidP="00EE7040">
            <w:pPr>
              <w:jc w:val="center"/>
              <w:rPr>
                <w:color w:val="000000" w:themeColor="text1"/>
              </w:rPr>
            </w:pPr>
            <w:r>
              <w:rPr>
                <w:color w:val="000000" w:themeColor="text1"/>
              </w:rPr>
              <w:t>10</w:t>
            </w:r>
          </w:p>
        </w:tc>
        <w:tc>
          <w:tcPr>
            <w:tcW w:w="9157" w:type="dxa"/>
          </w:tcPr>
          <w:p w14:paraId="79EF1DF9" w14:textId="4C70FF3B" w:rsidR="00EE7040" w:rsidRDefault="00EE7040" w:rsidP="00EE7040">
            <w:pPr>
              <w:ind w:left="72"/>
            </w:pPr>
            <w:r>
              <w:t>Apply various health behavior theories to specific public health problems</w:t>
            </w:r>
          </w:p>
        </w:tc>
      </w:tr>
      <w:tr w:rsidR="00EE7040" w14:paraId="2A69F43D" w14:textId="77777777" w:rsidTr="00781FAA">
        <w:tc>
          <w:tcPr>
            <w:tcW w:w="810" w:type="dxa"/>
          </w:tcPr>
          <w:p w14:paraId="5AB002E0" w14:textId="56BBF115" w:rsidR="00EE7040" w:rsidRPr="003F18E7" w:rsidRDefault="00EE7040" w:rsidP="00EE7040">
            <w:pPr>
              <w:jc w:val="center"/>
              <w:rPr>
                <w:color w:val="000000" w:themeColor="text1"/>
              </w:rPr>
            </w:pPr>
            <w:r>
              <w:rPr>
                <w:color w:val="000000" w:themeColor="text1"/>
              </w:rPr>
              <w:t>11</w:t>
            </w:r>
          </w:p>
        </w:tc>
        <w:tc>
          <w:tcPr>
            <w:tcW w:w="9157" w:type="dxa"/>
          </w:tcPr>
          <w:p w14:paraId="2D6B3F4A" w14:textId="49834814" w:rsidR="00EE7040" w:rsidRDefault="00EE7040" w:rsidP="00EE7040">
            <w:pPr>
              <w:ind w:left="72"/>
            </w:pPr>
            <w:r>
              <w:t>Critique various health behavior theories</w:t>
            </w:r>
          </w:p>
        </w:tc>
      </w:tr>
    </w:tbl>
    <w:p w14:paraId="58D0A2B2" w14:textId="40811E8E" w:rsidR="007911CB" w:rsidRDefault="007911CB" w:rsidP="0071616A">
      <w:pPr>
        <w:pStyle w:val="Heading1"/>
      </w:pPr>
      <w:r w:rsidRPr="0071616A">
        <w:t>Texts</w:t>
      </w:r>
      <w:r w:rsidR="008934AC" w:rsidRPr="0071616A">
        <w:t xml:space="preserve"> and Materials</w:t>
      </w:r>
    </w:p>
    <w:p w14:paraId="617A18B3" w14:textId="24128277" w:rsidR="009C0A5E" w:rsidRPr="009C0A5E" w:rsidRDefault="009C0A5E" w:rsidP="007911CB">
      <w:pPr>
        <w:rPr>
          <w:b/>
          <w:sz w:val="23"/>
          <w:szCs w:val="23"/>
        </w:rPr>
      </w:pPr>
      <w:r w:rsidRPr="009C0A5E">
        <w:rPr>
          <w:b/>
          <w:sz w:val="23"/>
          <w:szCs w:val="23"/>
        </w:rPr>
        <w:t>Required Text:</w:t>
      </w:r>
    </w:p>
    <w:p w14:paraId="5D730F48" w14:textId="77777777" w:rsidR="009C0A5E" w:rsidRDefault="009C0A5E" w:rsidP="00C10887">
      <w:r>
        <w:t xml:space="preserve">Simons-Morton, Bruce; McLeroy, Kenneth R; Wendel, Monica L. Behavior Theory in Health Promotion Practice and Research. 2012. Jones and Bartlett Learning: Burlington, MA. ISBN-13: 978-0-7637-8679-3. </w:t>
      </w:r>
    </w:p>
    <w:p w14:paraId="7B217B09" w14:textId="77777777" w:rsidR="009C0A5E" w:rsidRPr="009C0A5E" w:rsidRDefault="009C0A5E" w:rsidP="009C0A5E">
      <w:pPr>
        <w:rPr>
          <w:b/>
          <w:sz w:val="23"/>
          <w:szCs w:val="23"/>
        </w:rPr>
      </w:pPr>
      <w:r w:rsidRPr="009C0A5E">
        <w:rPr>
          <w:b/>
          <w:sz w:val="23"/>
          <w:szCs w:val="23"/>
        </w:rPr>
        <w:t xml:space="preserve">Strongly Recommended Text: </w:t>
      </w:r>
    </w:p>
    <w:p w14:paraId="7BFF9148" w14:textId="4E7A149C" w:rsidR="009C0A5E" w:rsidRDefault="009C0A5E" w:rsidP="00C10887">
      <w:r w:rsidRPr="009C0A5E">
        <w:t xml:space="preserve">Glanz, K, </w:t>
      </w:r>
      <w:proofErr w:type="spellStart"/>
      <w:r w:rsidRPr="009C0A5E">
        <w:t>Rimer</w:t>
      </w:r>
      <w:proofErr w:type="spellEnd"/>
      <w:r w:rsidRPr="009C0A5E">
        <w:t xml:space="preserve">, BK and K Viswanath. Health Behavior and Health Education: Theory, Research and Practice (5th ed.). 2015. Jossey-Bass: San Francisco, </w:t>
      </w:r>
      <w:proofErr w:type="gramStart"/>
      <w:r w:rsidRPr="009C0A5E">
        <w:t>CA .</w:t>
      </w:r>
      <w:proofErr w:type="gramEnd"/>
      <w:r w:rsidRPr="009C0A5E">
        <w:t xml:space="preserve"> ISBN-10: 1118628985.</w:t>
      </w:r>
    </w:p>
    <w:p w14:paraId="72864B3B" w14:textId="147777EC" w:rsidR="00406D18" w:rsidRPr="00406D18" w:rsidRDefault="00F064F4" w:rsidP="009C0A5E">
      <w:pPr>
        <w:rPr>
          <w:b/>
          <w:sz w:val="23"/>
          <w:szCs w:val="23"/>
        </w:rPr>
      </w:pPr>
      <w:r>
        <w:rPr>
          <w:b/>
          <w:sz w:val="23"/>
          <w:szCs w:val="23"/>
        </w:rPr>
        <w:t xml:space="preserve">Supplementary </w:t>
      </w:r>
      <w:r w:rsidR="00406D18" w:rsidRPr="00406D18">
        <w:rPr>
          <w:b/>
          <w:sz w:val="23"/>
          <w:szCs w:val="23"/>
        </w:rPr>
        <w:t>Materials</w:t>
      </w:r>
    </w:p>
    <w:p w14:paraId="30F33EA9" w14:textId="7BE64B00" w:rsidR="005F61C0" w:rsidRPr="00EE7040" w:rsidRDefault="00406D18" w:rsidP="00EE7040">
      <w:r>
        <w:t xml:space="preserve">Course notes, </w:t>
      </w:r>
      <w:r w:rsidRPr="00406D18">
        <w:t>handouts</w:t>
      </w:r>
      <w:r>
        <w:t xml:space="preserve"> and additional reading assignments</w:t>
      </w:r>
      <w:r w:rsidRPr="00406D18">
        <w:t xml:space="preserve"> will be </w:t>
      </w:r>
      <w:r>
        <w:t>available on each lesson page on Canvas</w:t>
      </w:r>
      <w:r w:rsidRPr="00406D18">
        <w:t xml:space="preserve">. </w:t>
      </w:r>
      <w:r>
        <w:t xml:space="preserve">Students may also download a compressed file with all course materials organized by lesson </w:t>
      </w:r>
      <w:r w:rsidR="002B1994">
        <w:t xml:space="preserve">in place of downloading individually. </w:t>
      </w:r>
      <w:r>
        <w:t>I</w:t>
      </w:r>
      <w:r w:rsidRPr="00406D18">
        <w:t xml:space="preserve">mportant announcements will be posted on </w:t>
      </w:r>
      <w:r w:rsidR="002B1994">
        <w:t>the Canvas site</w:t>
      </w:r>
      <w:r w:rsidRPr="00406D18">
        <w:t xml:space="preserve"> frequently</w:t>
      </w:r>
      <w:r w:rsidR="002B1994">
        <w:t xml:space="preserve"> also</w:t>
      </w:r>
      <w:r w:rsidRPr="00406D18">
        <w:t xml:space="preserve">. </w:t>
      </w:r>
    </w:p>
    <w:p w14:paraId="68DF748D" w14:textId="2DBC6ECB" w:rsidR="00406D18" w:rsidRPr="00406D18" w:rsidRDefault="00406D18" w:rsidP="00406D18">
      <w:pPr>
        <w:rPr>
          <w:b/>
        </w:rPr>
      </w:pPr>
      <w:r w:rsidRPr="00406D18">
        <w:rPr>
          <w:b/>
        </w:rPr>
        <w:lastRenderedPageBreak/>
        <w:t xml:space="preserve">Journals: </w:t>
      </w:r>
    </w:p>
    <w:p w14:paraId="25011B96" w14:textId="5F8743ED" w:rsidR="00406D18" w:rsidRDefault="00406D18" w:rsidP="00406D18">
      <w:r w:rsidRPr="00406D18">
        <w:t>American Journal of Epidemiology, American Journal of Health Promotion, American Journal of Preventive Medicine, American Journal of Public Health, Annals of Behavioral Medicine, Health Education and Behavior, Health Education Quarterly, Health Psychology, Journal of Behavioral Medicine, Preventive Medicine and other journals that contain research reports related to health behavior change.</w:t>
      </w:r>
    </w:p>
    <w:p w14:paraId="252888C3" w14:textId="60DC10AC" w:rsidR="00F465C2" w:rsidRPr="0071616A" w:rsidRDefault="00106875" w:rsidP="0071616A">
      <w:pPr>
        <w:pStyle w:val="Heading1"/>
      </w:pPr>
      <w:r w:rsidRPr="0071616A">
        <w:t>Assessment</w:t>
      </w:r>
    </w:p>
    <w:p w14:paraId="12F370F4" w14:textId="0DA02517" w:rsidR="00D83862" w:rsidRDefault="00106875" w:rsidP="003E3561">
      <w:r w:rsidRPr="003E3561">
        <w:t>Complete descriptions and instructions for completing assessments will be provided when assignment is made</w:t>
      </w:r>
      <w:r w:rsidR="002566EC">
        <w:t xml:space="preserve"> and will be available on course Canvas website</w:t>
      </w:r>
      <w:r w:rsidRPr="003E3561">
        <w:t>.</w:t>
      </w:r>
      <w:r w:rsidR="006D4A53">
        <w:t xml:space="preserve"> </w:t>
      </w:r>
      <w:r w:rsidRPr="003E3561">
        <w:t>Dates for assignment of assessment and due dates for assessment completion will be i</w:t>
      </w:r>
      <w:r w:rsidR="00D83862">
        <w:t>ndicated on the course schedule</w:t>
      </w:r>
      <w:r w:rsidR="002566EC">
        <w:t xml:space="preserve"> and on Canvas.</w:t>
      </w:r>
    </w:p>
    <w:tbl>
      <w:tblPr>
        <w:tblStyle w:val="TableGrid"/>
        <w:tblW w:w="9677" w:type="dxa"/>
        <w:tblInd w:w="108" w:type="dxa"/>
        <w:tblLook w:val="04A0" w:firstRow="1" w:lastRow="0" w:firstColumn="1" w:lastColumn="0" w:noHBand="0" w:noVBand="1"/>
      </w:tblPr>
      <w:tblGrid>
        <w:gridCol w:w="6691"/>
        <w:gridCol w:w="2986"/>
      </w:tblGrid>
      <w:tr w:rsidR="004251FD" w14:paraId="2C671220" w14:textId="77777777" w:rsidTr="004251FD">
        <w:trPr>
          <w:trHeight w:val="391"/>
        </w:trPr>
        <w:tc>
          <w:tcPr>
            <w:tcW w:w="6691" w:type="dxa"/>
            <w:shd w:val="clear" w:color="auto" w:fill="DDD9C3" w:themeFill="background2" w:themeFillShade="E6"/>
          </w:tcPr>
          <w:p w14:paraId="58EB525C" w14:textId="77777777" w:rsidR="004251FD" w:rsidRPr="00D502B1" w:rsidRDefault="004251FD" w:rsidP="00D83862">
            <w:pPr>
              <w:spacing w:before="60" w:after="60"/>
              <w:jc w:val="center"/>
              <w:rPr>
                <w:b/>
                <w:smallCaps/>
              </w:rPr>
            </w:pPr>
            <w:r w:rsidRPr="00D502B1">
              <w:rPr>
                <w:b/>
                <w:smallCaps/>
              </w:rPr>
              <w:t>Description</w:t>
            </w:r>
          </w:p>
        </w:tc>
        <w:tc>
          <w:tcPr>
            <w:tcW w:w="2986" w:type="dxa"/>
            <w:shd w:val="clear" w:color="auto" w:fill="DDD9C3" w:themeFill="background2" w:themeFillShade="E6"/>
          </w:tcPr>
          <w:p w14:paraId="22D04EAD" w14:textId="4B590FD9" w:rsidR="004251FD" w:rsidRPr="00D502B1" w:rsidRDefault="004251FD" w:rsidP="00D83862">
            <w:pPr>
              <w:spacing w:before="60" w:after="60"/>
              <w:jc w:val="center"/>
              <w:rPr>
                <w:b/>
                <w:smallCaps/>
              </w:rPr>
            </w:pPr>
            <w:r w:rsidRPr="00D502B1">
              <w:rPr>
                <w:b/>
                <w:smallCaps/>
              </w:rPr>
              <w:t>% overall course grade</w:t>
            </w:r>
          </w:p>
        </w:tc>
      </w:tr>
      <w:tr w:rsidR="004251FD" w14:paraId="2476EB6F" w14:textId="77777777" w:rsidTr="004251FD">
        <w:trPr>
          <w:trHeight w:val="303"/>
        </w:trPr>
        <w:tc>
          <w:tcPr>
            <w:tcW w:w="6691" w:type="dxa"/>
          </w:tcPr>
          <w:p w14:paraId="092F0FD9" w14:textId="726BD717" w:rsidR="004251FD" w:rsidRDefault="004251FD" w:rsidP="009A6555">
            <w:pPr>
              <w:spacing w:before="60" w:after="60"/>
            </w:pPr>
            <w:r>
              <w:t xml:space="preserve">Open-book Chapter Quizzes </w:t>
            </w:r>
          </w:p>
        </w:tc>
        <w:tc>
          <w:tcPr>
            <w:tcW w:w="2986" w:type="dxa"/>
          </w:tcPr>
          <w:p w14:paraId="56A21E72" w14:textId="6580ABB2" w:rsidR="004251FD" w:rsidRDefault="004251FD" w:rsidP="009A6555">
            <w:pPr>
              <w:spacing w:before="60" w:after="60"/>
              <w:jc w:val="center"/>
            </w:pPr>
            <w:r>
              <w:t>20%</w:t>
            </w:r>
          </w:p>
        </w:tc>
      </w:tr>
      <w:tr w:rsidR="004251FD" w14:paraId="3FBEA07D" w14:textId="77777777" w:rsidTr="004251FD">
        <w:trPr>
          <w:trHeight w:val="391"/>
        </w:trPr>
        <w:tc>
          <w:tcPr>
            <w:tcW w:w="6691" w:type="dxa"/>
          </w:tcPr>
          <w:p w14:paraId="0132CA02" w14:textId="2E2770B6" w:rsidR="004251FD" w:rsidRDefault="004251FD" w:rsidP="00230A8D">
            <w:pPr>
              <w:spacing w:before="60" w:after="60"/>
            </w:pPr>
            <w:r>
              <w:t>Discussion Forums (4)</w:t>
            </w:r>
          </w:p>
        </w:tc>
        <w:tc>
          <w:tcPr>
            <w:tcW w:w="2986" w:type="dxa"/>
          </w:tcPr>
          <w:p w14:paraId="03E9E9E5" w14:textId="74BECF80" w:rsidR="004251FD" w:rsidRDefault="004251FD" w:rsidP="00230A8D">
            <w:pPr>
              <w:spacing w:before="60" w:after="60"/>
              <w:jc w:val="center"/>
            </w:pPr>
            <w:r>
              <w:t>10%</w:t>
            </w:r>
          </w:p>
        </w:tc>
      </w:tr>
      <w:tr w:rsidR="004251FD" w14:paraId="55981626" w14:textId="77777777" w:rsidTr="004251FD">
        <w:trPr>
          <w:trHeight w:val="391"/>
        </w:trPr>
        <w:tc>
          <w:tcPr>
            <w:tcW w:w="6691" w:type="dxa"/>
          </w:tcPr>
          <w:p w14:paraId="6B2FED1B" w14:textId="7191C276" w:rsidR="004251FD" w:rsidRPr="009C0A5E" w:rsidRDefault="004251FD" w:rsidP="009A6555">
            <w:pPr>
              <w:spacing w:before="60" w:after="60"/>
            </w:pPr>
            <w:r>
              <w:t>Group Activities (4)</w:t>
            </w:r>
          </w:p>
        </w:tc>
        <w:tc>
          <w:tcPr>
            <w:tcW w:w="2986" w:type="dxa"/>
          </w:tcPr>
          <w:p w14:paraId="28A824CA" w14:textId="4B8DBBBB" w:rsidR="004251FD" w:rsidRDefault="004251FD" w:rsidP="009A6555">
            <w:pPr>
              <w:spacing w:before="60" w:after="60"/>
              <w:jc w:val="center"/>
            </w:pPr>
            <w:r>
              <w:t>5%</w:t>
            </w:r>
          </w:p>
        </w:tc>
      </w:tr>
      <w:tr w:rsidR="004251FD" w14:paraId="11065CA9" w14:textId="77777777" w:rsidTr="004251FD">
        <w:trPr>
          <w:trHeight w:val="391"/>
        </w:trPr>
        <w:tc>
          <w:tcPr>
            <w:tcW w:w="6691" w:type="dxa"/>
          </w:tcPr>
          <w:p w14:paraId="0F1FB6A3" w14:textId="38430436" w:rsidR="004251FD" w:rsidRPr="007D6168" w:rsidRDefault="004251FD" w:rsidP="009A6555">
            <w:pPr>
              <w:spacing w:before="60" w:after="60"/>
              <w:rPr>
                <w:color w:val="FF0000"/>
              </w:rPr>
            </w:pPr>
            <w:r w:rsidRPr="009C0A5E">
              <w:t>Health Education Plan</w:t>
            </w:r>
          </w:p>
        </w:tc>
        <w:tc>
          <w:tcPr>
            <w:tcW w:w="2986" w:type="dxa"/>
          </w:tcPr>
          <w:p w14:paraId="115F532B" w14:textId="5BF0FAC1" w:rsidR="004251FD" w:rsidRDefault="004251FD" w:rsidP="009A6555">
            <w:pPr>
              <w:spacing w:before="60" w:after="60"/>
              <w:jc w:val="center"/>
            </w:pPr>
            <w:r>
              <w:t>17%</w:t>
            </w:r>
          </w:p>
        </w:tc>
      </w:tr>
      <w:tr w:rsidR="004251FD" w14:paraId="2F906AA8" w14:textId="77777777" w:rsidTr="004251FD">
        <w:trPr>
          <w:trHeight w:val="391"/>
        </w:trPr>
        <w:tc>
          <w:tcPr>
            <w:tcW w:w="6691" w:type="dxa"/>
          </w:tcPr>
          <w:p w14:paraId="3C1D702C" w14:textId="3E10C7E5" w:rsidR="004251FD" w:rsidRDefault="004251FD" w:rsidP="009A6555">
            <w:pPr>
              <w:spacing w:before="60" w:after="60"/>
            </w:pPr>
            <w:r>
              <w:t>Research Paper</w:t>
            </w:r>
          </w:p>
        </w:tc>
        <w:tc>
          <w:tcPr>
            <w:tcW w:w="2986" w:type="dxa"/>
          </w:tcPr>
          <w:p w14:paraId="543C7CE6" w14:textId="12C3C16B" w:rsidR="004251FD" w:rsidRDefault="004251FD" w:rsidP="003C49A9">
            <w:pPr>
              <w:spacing w:before="60" w:after="60"/>
              <w:jc w:val="center"/>
            </w:pPr>
            <w:r>
              <w:t>33%</w:t>
            </w:r>
          </w:p>
        </w:tc>
      </w:tr>
      <w:tr w:rsidR="004251FD" w14:paraId="6583B688" w14:textId="77777777" w:rsidTr="004251FD">
        <w:trPr>
          <w:trHeight w:val="391"/>
        </w:trPr>
        <w:tc>
          <w:tcPr>
            <w:tcW w:w="6691" w:type="dxa"/>
          </w:tcPr>
          <w:p w14:paraId="15409A0D" w14:textId="7432375A" w:rsidR="004251FD" w:rsidRDefault="004251FD" w:rsidP="009A6555">
            <w:pPr>
              <w:spacing w:before="60" w:after="60"/>
            </w:pPr>
            <w:r>
              <w:t>Final Exam (comprehensive)</w:t>
            </w:r>
          </w:p>
        </w:tc>
        <w:tc>
          <w:tcPr>
            <w:tcW w:w="2986" w:type="dxa"/>
          </w:tcPr>
          <w:p w14:paraId="6A62A5E8" w14:textId="78C19B94" w:rsidR="004251FD" w:rsidRDefault="004251FD" w:rsidP="009A6555">
            <w:pPr>
              <w:spacing w:before="60" w:after="60"/>
              <w:jc w:val="center"/>
            </w:pPr>
            <w:r>
              <w:t>15%</w:t>
            </w:r>
          </w:p>
        </w:tc>
      </w:tr>
      <w:tr w:rsidR="004251FD" w14:paraId="4D855897" w14:textId="77777777" w:rsidTr="004251FD">
        <w:trPr>
          <w:trHeight w:val="373"/>
        </w:trPr>
        <w:tc>
          <w:tcPr>
            <w:tcW w:w="6691" w:type="dxa"/>
          </w:tcPr>
          <w:p w14:paraId="4ADE10DC" w14:textId="30B8C2AE" w:rsidR="004251FD" w:rsidRPr="00781FAA" w:rsidRDefault="004251FD" w:rsidP="00D83862">
            <w:pPr>
              <w:spacing w:before="0" w:after="0"/>
              <w:rPr>
                <w:b/>
              </w:rPr>
            </w:pPr>
            <w:r w:rsidRPr="00781FAA">
              <w:rPr>
                <w:b/>
              </w:rPr>
              <w:t xml:space="preserve">Total </w:t>
            </w:r>
          </w:p>
        </w:tc>
        <w:tc>
          <w:tcPr>
            <w:tcW w:w="2986" w:type="dxa"/>
          </w:tcPr>
          <w:p w14:paraId="7258A380" w14:textId="79CB7FB6" w:rsidR="004251FD" w:rsidRPr="00781FAA" w:rsidRDefault="004251FD" w:rsidP="009A6555">
            <w:pPr>
              <w:spacing w:before="60" w:after="60"/>
              <w:jc w:val="center"/>
              <w:rPr>
                <w:b/>
              </w:rPr>
            </w:pPr>
            <w:r w:rsidRPr="00781FAA">
              <w:rPr>
                <w:b/>
              </w:rPr>
              <w:t>100%</w:t>
            </w:r>
          </w:p>
        </w:tc>
      </w:tr>
    </w:tbl>
    <w:p w14:paraId="53982483" w14:textId="77777777" w:rsidR="003E3561" w:rsidRDefault="003E3561" w:rsidP="003E3561">
      <w:pPr>
        <w:sectPr w:rsidR="003E3561" w:rsidSect="00A970BD">
          <w:headerReference w:type="even" r:id="rId9"/>
          <w:headerReference w:type="default" r:id="rId10"/>
          <w:headerReference w:type="first" r:id="rId11"/>
          <w:type w:val="continuous"/>
          <w:pgSz w:w="12240" w:h="15840"/>
          <w:pgMar w:top="720" w:right="1080" w:bottom="806" w:left="1080" w:header="720" w:footer="720" w:gutter="0"/>
          <w:cols w:space="720"/>
          <w:titlePg/>
          <w:docGrid w:linePitch="360"/>
        </w:sectPr>
      </w:pPr>
    </w:p>
    <w:p w14:paraId="5810D0E8" w14:textId="77777777" w:rsidR="00F465C2" w:rsidRPr="008934AC" w:rsidRDefault="00106875" w:rsidP="00C10887">
      <w:pPr>
        <w:pStyle w:val="Heading1"/>
      </w:pPr>
      <w:r w:rsidRPr="008934AC">
        <w:t>Final Grades</w:t>
      </w:r>
    </w:p>
    <w:p w14:paraId="3D50909D" w14:textId="08472E4D" w:rsidR="00106875" w:rsidRDefault="00106875" w:rsidP="003E3561">
      <w:r w:rsidRPr="00C9743C">
        <w:t>All assignments receive a numeric grade.</w:t>
      </w:r>
      <w:r w:rsidR="006D4A53">
        <w:t xml:space="preserve"> </w:t>
      </w:r>
      <w:r w:rsidRPr="00C9743C">
        <w:t xml:space="preserve">Your final grade will be converted to a letter grade as follows: </w:t>
      </w:r>
    </w:p>
    <w:p w14:paraId="6B2B7EAE" w14:textId="77777777" w:rsidR="00C9743C" w:rsidRDefault="00C9743C" w:rsidP="00C9743C">
      <w:pPr>
        <w:sectPr w:rsidR="00C9743C" w:rsidSect="003E3561">
          <w:type w:val="continuous"/>
          <w:pgSz w:w="12240" w:h="15840"/>
          <w:pgMar w:top="720" w:right="1080" w:bottom="806" w:left="1080" w:header="720" w:footer="720" w:gutter="0"/>
          <w:cols w:space="720"/>
          <w:titlePg/>
          <w:docGrid w:linePitch="360"/>
        </w:sectPr>
      </w:pPr>
    </w:p>
    <w:p w14:paraId="2DF1F5EB" w14:textId="240E7544" w:rsidR="00C9743C" w:rsidRDefault="00C9743C" w:rsidP="00C22CA7">
      <w:pPr>
        <w:spacing w:before="0" w:after="0"/>
      </w:pPr>
      <w:r>
        <w:t>A</w:t>
      </w:r>
      <w:r w:rsidR="00BB64F4">
        <w:t xml:space="preserve"> </w:t>
      </w:r>
      <w:r w:rsidR="007911CB">
        <w:tab/>
        <w:t xml:space="preserve">93 to </w:t>
      </w:r>
      <w:r>
        <w:t>100%</w:t>
      </w:r>
    </w:p>
    <w:p w14:paraId="6DD1608D" w14:textId="64324C51" w:rsidR="00106875" w:rsidRPr="002D78D0" w:rsidRDefault="00106875" w:rsidP="00C22CA7">
      <w:pPr>
        <w:spacing w:before="0" w:after="0"/>
      </w:pPr>
      <w:r w:rsidRPr="002D78D0">
        <w:t>A</w:t>
      </w:r>
      <w:proofErr w:type="gramStart"/>
      <w:r w:rsidRPr="002D78D0">
        <w:t xml:space="preserve">-  </w:t>
      </w:r>
      <w:r w:rsidR="007911CB">
        <w:tab/>
      </w:r>
      <w:proofErr w:type="gramEnd"/>
      <w:r w:rsidRPr="002D78D0">
        <w:t>9</w:t>
      </w:r>
      <w:r w:rsidR="007911CB">
        <w:t xml:space="preserve">0 to </w:t>
      </w:r>
      <w:r w:rsidRPr="002D78D0">
        <w:t>92.99%</w:t>
      </w:r>
    </w:p>
    <w:p w14:paraId="0C041D5A" w14:textId="62065BDF" w:rsidR="00C9743C" w:rsidRDefault="00C9743C" w:rsidP="00C22CA7">
      <w:pPr>
        <w:spacing w:before="0" w:after="0"/>
      </w:pPr>
      <w:r>
        <w:t>B</w:t>
      </w:r>
      <w:proofErr w:type="gramStart"/>
      <w:r>
        <w:t xml:space="preserve">+  </w:t>
      </w:r>
      <w:r w:rsidR="007911CB">
        <w:tab/>
      </w:r>
      <w:proofErr w:type="gramEnd"/>
      <w:r w:rsidR="007911CB">
        <w:t xml:space="preserve">87 to </w:t>
      </w:r>
      <w:r>
        <w:t>89.99%</w:t>
      </w:r>
      <w:r>
        <w:tab/>
      </w:r>
    </w:p>
    <w:p w14:paraId="30726846" w14:textId="77777777" w:rsidR="009A0413" w:rsidRDefault="009A0413" w:rsidP="00C22CA7">
      <w:pPr>
        <w:spacing w:before="0" w:after="0"/>
      </w:pPr>
      <w:r>
        <w:t xml:space="preserve">B   </w:t>
      </w:r>
      <w:r>
        <w:tab/>
        <w:t>83 to 86.99%</w:t>
      </w:r>
    </w:p>
    <w:p w14:paraId="1471F31E" w14:textId="13B926E0" w:rsidR="00106875" w:rsidRPr="002D78D0" w:rsidRDefault="00106875" w:rsidP="00C22CA7">
      <w:pPr>
        <w:spacing w:before="0" w:after="0"/>
      </w:pPr>
      <w:r w:rsidRPr="002D78D0">
        <w:t>B</w:t>
      </w:r>
      <w:proofErr w:type="gramStart"/>
      <w:r w:rsidRPr="002D78D0">
        <w:t xml:space="preserve">-  </w:t>
      </w:r>
      <w:r w:rsidR="007911CB">
        <w:tab/>
      </w:r>
      <w:proofErr w:type="gramEnd"/>
      <w:r w:rsidR="007911CB">
        <w:t xml:space="preserve">80 to </w:t>
      </w:r>
      <w:r w:rsidRPr="002D78D0">
        <w:t>82.99%</w:t>
      </w:r>
    </w:p>
    <w:p w14:paraId="224F7884" w14:textId="1D2EF959" w:rsidR="00C9743C" w:rsidRDefault="00C9743C" w:rsidP="00C22CA7">
      <w:pPr>
        <w:spacing w:before="0" w:after="0"/>
      </w:pPr>
      <w:r>
        <w:t>C</w:t>
      </w:r>
      <w:proofErr w:type="gramStart"/>
      <w:r>
        <w:t xml:space="preserve">+  </w:t>
      </w:r>
      <w:r w:rsidR="007911CB">
        <w:tab/>
      </w:r>
      <w:proofErr w:type="gramEnd"/>
      <w:r w:rsidR="007911CB">
        <w:t xml:space="preserve">77 to </w:t>
      </w:r>
      <w:r>
        <w:t>79.99%</w:t>
      </w:r>
      <w:r>
        <w:tab/>
      </w:r>
    </w:p>
    <w:p w14:paraId="32D0A5F3" w14:textId="44E4CCD2" w:rsidR="00C9743C" w:rsidRDefault="007911CB" w:rsidP="00C22CA7">
      <w:pPr>
        <w:spacing w:before="0" w:after="0"/>
      </w:pPr>
      <w:r>
        <w:t xml:space="preserve">C   </w:t>
      </w:r>
      <w:r w:rsidR="00A5048A">
        <w:tab/>
      </w:r>
      <w:r>
        <w:t xml:space="preserve">73 to </w:t>
      </w:r>
      <w:r w:rsidR="00C9743C">
        <w:t>76.99%</w:t>
      </w:r>
    </w:p>
    <w:p w14:paraId="086EB73B" w14:textId="6395C0BE" w:rsidR="00A5048A" w:rsidRDefault="007911CB" w:rsidP="00C22CA7">
      <w:pPr>
        <w:spacing w:before="0" w:after="0"/>
        <w:rPr>
          <w:rFonts w:ascii="Arial" w:hAnsi="Arial" w:cs="Arial"/>
          <w:szCs w:val="22"/>
        </w:rPr>
      </w:pPr>
      <w:r>
        <w:t>C</w:t>
      </w:r>
      <w:proofErr w:type="gramStart"/>
      <w:r>
        <w:t xml:space="preserve">-  </w:t>
      </w:r>
      <w:r w:rsidR="00A5048A">
        <w:tab/>
      </w:r>
      <w:proofErr w:type="gramEnd"/>
      <w:r>
        <w:t>70 to</w:t>
      </w:r>
      <w:r w:rsidR="00A5048A">
        <w:t xml:space="preserve"> </w:t>
      </w:r>
      <w:r w:rsidR="00106875" w:rsidRPr="002D78D0">
        <w:t>72.99</w:t>
      </w:r>
      <w:r w:rsidR="00106875" w:rsidRPr="00AA2319">
        <w:rPr>
          <w:rFonts w:ascii="Arial" w:hAnsi="Arial" w:cs="Arial"/>
          <w:szCs w:val="22"/>
        </w:rPr>
        <w:t>%</w:t>
      </w:r>
    </w:p>
    <w:p w14:paraId="52FDE0E3" w14:textId="0AC0CB28" w:rsidR="009A0413" w:rsidRDefault="009A0413" w:rsidP="00C22CA7">
      <w:pPr>
        <w:spacing w:before="0" w:after="0"/>
      </w:pPr>
      <w:r>
        <w:t>D</w:t>
      </w:r>
      <w:proofErr w:type="gramStart"/>
      <w:r>
        <w:t xml:space="preserve">+  </w:t>
      </w:r>
      <w:r>
        <w:tab/>
      </w:r>
      <w:proofErr w:type="gramEnd"/>
      <w:r>
        <w:t>67 to 69.99%</w:t>
      </w:r>
      <w:r>
        <w:tab/>
      </w:r>
    </w:p>
    <w:p w14:paraId="70A951EF" w14:textId="70AC371C" w:rsidR="009A0413" w:rsidRDefault="009A0413" w:rsidP="00C22CA7">
      <w:pPr>
        <w:spacing w:before="0" w:after="0"/>
      </w:pPr>
      <w:proofErr w:type="gramStart"/>
      <w:r>
        <w:t xml:space="preserve">D  </w:t>
      </w:r>
      <w:r>
        <w:tab/>
      </w:r>
      <w:proofErr w:type="gramEnd"/>
      <w:r>
        <w:t>63 to 66.99%</w:t>
      </w:r>
    </w:p>
    <w:p w14:paraId="2AB92620" w14:textId="00503D8F" w:rsidR="009A0413" w:rsidRDefault="009A0413" w:rsidP="00C22CA7">
      <w:pPr>
        <w:spacing w:before="0" w:after="0"/>
        <w:rPr>
          <w:rFonts w:ascii="Arial" w:hAnsi="Arial" w:cs="Arial"/>
          <w:szCs w:val="22"/>
        </w:rPr>
      </w:pPr>
      <w:r>
        <w:t>D</w:t>
      </w:r>
      <w:proofErr w:type="gramStart"/>
      <w:r>
        <w:t xml:space="preserve">-  </w:t>
      </w:r>
      <w:r>
        <w:tab/>
      </w:r>
      <w:proofErr w:type="gramEnd"/>
      <w:r>
        <w:t>60 to 6</w:t>
      </w:r>
      <w:r w:rsidRPr="002D78D0">
        <w:t>2.99</w:t>
      </w:r>
      <w:r w:rsidRPr="00AA2319">
        <w:rPr>
          <w:rFonts w:ascii="Arial" w:hAnsi="Arial" w:cs="Arial"/>
          <w:szCs w:val="22"/>
        </w:rPr>
        <w:t>%</w:t>
      </w:r>
    </w:p>
    <w:p w14:paraId="054D0BB7" w14:textId="1BF357BB" w:rsidR="009A0413" w:rsidRPr="00A5048A" w:rsidRDefault="009A0413" w:rsidP="00C10887">
      <w:pPr>
        <w:spacing w:before="0" w:after="0"/>
        <w:rPr>
          <w:rFonts w:ascii="Arial" w:hAnsi="Arial" w:cs="Arial"/>
          <w:szCs w:val="22"/>
        </w:rPr>
        <w:sectPr w:rsidR="009A0413" w:rsidRPr="00A5048A" w:rsidSect="00C9743C">
          <w:type w:val="continuous"/>
          <w:pgSz w:w="12240" w:h="15840"/>
          <w:pgMar w:top="720" w:right="1080" w:bottom="806" w:left="1080" w:header="720" w:footer="720" w:gutter="0"/>
          <w:cols w:num="3" w:space="720"/>
          <w:titlePg/>
          <w:docGrid w:linePitch="360"/>
        </w:sectPr>
      </w:pPr>
      <w:r>
        <w:rPr>
          <w:rFonts w:ascii="Arial" w:hAnsi="Arial" w:cs="Arial"/>
          <w:szCs w:val="22"/>
        </w:rPr>
        <w:t>F</w:t>
      </w:r>
      <w:r>
        <w:rPr>
          <w:rFonts w:ascii="Arial" w:hAnsi="Arial" w:cs="Arial"/>
          <w:szCs w:val="22"/>
        </w:rPr>
        <w:tab/>
        <w:t>&lt;60%</w:t>
      </w:r>
    </w:p>
    <w:p w14:paraId="4D14C28A" w14:textId="71EDBEE6" w:rsidR="008934AC" w:rsidRPr="003F1B29" w:rsidRDefault="008934AC" w:rsidP="0071616A">
      <w:pPr>
        <w:pStyle w:val="Heading1"/>
      </w:pPr>
      <w:r w:rsidRPr="003F1B29">
        <w:t xml:space="preserve">Course Canvas Site </w:t>
      </w:r>
    </w:p>
    <w:p w14:paraId="310138FA" w14:textId="0353638B" w:rsidR="004251FD" w:rsidRDefault="004251FD" w:rsidP="004251FD">
      <w:pPr>
        <w:shd w:val="clear" w:color="auto" w:fill="FFFFFF"/>
        <w:spacing w:before="100" w:beforeAutospacing="1" w:after="100" w:afterAutospacing="1"/>
        <w:ind w:left="15"/>
      </w:pPr>
      <w:r w:rsidRPr="004251FD">
        <w:t>This course will be taught online in Canvas. This course will be structured into 14 lessons corresponding to chapters in the required text. For each lesson, there will be a PowerPoint presentation related to the text chapter, supplementary journal articles or other readings, and instructor notes designed to guide student review of the text chapter, PowerPoint presentation, and supplementary readings. There will be an online, open resource quiz for each lesson, and four discussion forums related to lesson content. Due dates are noted on the course schedule, course summary, and in each assignment.</w:t>
      </w:r>
    </w:p>
    <w:p w14:paraId="7CC9BA2F" w14:textId="77777777" w:rsidR="004251FD" w:rsidRPr="004251FD" w:rsidRDefault="004251FD" w:rsidP="004251FD">
      <w:pPr>
        <w:shd w:val="clear" w:color="auto" w:fill="FFFFFF"/>
        <w:spacing w:before="100" w:beforeAutospacing="1" w:after="100" w:afterAutospacing="1"/>
        <w:ind w:left="15"/>
      </w:pPr>
      <w:r w:rsidRPr="004251FD">
        <w:t>This course is fast-paced and requires significant reading.  All quizzes and assignments will be posted ahead of time, so students may pace themselves according to individual work style and scheduling demands. Quizzes and assignments may be completed ahead of time but must be completed by the posted deadline. Discussion forums must be completed according to the posted schedule in order to allow for student interaction.</w:t>
      </w:r>
    </w:p>
    <w:p w14:paraId="27D757E8" w14:textId="77777777" w:rsidR="004251FD" w:rsidRPr="004251FD" w:rsidRDefault="004251FD" w:rsidP="004251FD">
      <w:pPr>
        <w:shd w:val="clear" w:color="auto" w:fill="FFFFFF"/>
        <w:spacing w:before="100" w:beforeAutospacing="1" w:after="100" w:afterAutospacing="1"/>
        <w:ind w:left="15"/>
      </w:pPr>
    </w:p>
    <w:p w14:paraId="62808336" w14:textId="77777777" w:rsidR="00F465C2" w:rsidRPr="003F1B29" w:rsidRDefault="00106875" w:rsidP="0071616A">
      <w:pPr>
        <w:pStyle w:val="Heading1"/>
      </w:pPr>
      <w:r w:rsidRPr="003F1B29">
        <w:lastRenderedPageBreak/>
        <w:t>Technology</w:t>
      </w:r>
    </w:p>
    <w:p w14:paraId="20E7B492" w14:textId="0C5BF30E" w:rsidR="000E1C05" w:rsidRPr="00C22CA7" w:rsidRDefault="00106875" w:rsidP="00FF0653">
      <w:r>
        <w:t>Students in this course will need a w</w:t>
      </w:r>
      <w:r w:rsidRPr="004E27CF">
        <w:t>orking and reliable computer</w:t>
      </w:r>
      <w:r>
        <w:t xml:space="preserve"> and </w:t>
      </w:r>
      <w:r w:rsidRPr="004E27CF">
        <w:t xml:space="preserve">Internet access </w:t>
      </w:r>
      <w:r>
        <w:t xml:space="preserve">that will allow the use of </w:t>
      </w:r>
      <w:r w:rsidR="002566EC">
        <w:t xml:space="preserve">Canvas course site tools and </w:t>
      </w:r>
      <w:r>
        <w:t>any online resources provided</w:t>
      </w:r>
      <w:r w:rsidRPr="004E27CF">
        <w:t>.</w:t>
      </w:r>
      <w:r w:rsidR="006D4A53">
        <w:t xml:space="preserve"> </w:t>
      </w:r>
      <w:r>
        <w:t xml:space="preserve">No special software is required but students will need access to </w:t>
      </w:r>
      <w:r w:rsidR="002566EC">
        <w:t>word processing software and spreadsheet</w:t>
      </w:r>
      <w:r>
        <w:t>.</w:t>
      </w:r>
    </w:p>
    <w:p w14:paraId="7D9DCA4B" w14:textId="4B8283EA" w:rsidR="00F465C2" w:rsidRPr="003F1B29" w:rsidRDefault="007733DE" w:rsidP="0071616A">
      <w:pPr>
        <w:pStyle w:val="Heading1"/>
      </w:pPr>
      <w:r w:rsidRPr="003F1B29">
        <w:t>Course Structure</w:t>
      </w:r>
    </w:p>
    <w:p w14:paraId="1BB43617" w14:textId="12465D9E" w:rsidR="009C0A5E" w:rsidRPr="009C0A5E" w:rsidRDefault="000E1C05" w:rsidP="009C0A5E">
      <w:r>
        <w:t>This c</w:t>
      </w:r>
      <w:r w:rsidRPr="005245A7">
        <w:t xml:space="preserve">ourse will be taught online in </w:t>
      </w:r>
      <w:r w:rsidR="009C0A5E">
        <w:t xml:space="preserve">Canvas and </w:t>
      </w:r>
      <w:r w:rsidR="009C0A5E" w:rsidRPr="009C0A5E">
        <w:t xml:space="preserve">structured by </w:t>
      </w:r>
      <w:r w:rsidR="009C0A5E">
        <w:t>lessons</w:t>
      </w:r>
      <w:r w:rsidR="009C0A5E" w:rsidRPr="009C0A5E">
        <w:t xml:space="preserve"> corresponding to chapters in the required text. For each </w:t>
      </w:r>
      <w:r w:rsidR="009C0A5E">
        <w:t>lesson</w:t>
      </w:r>
      <w:r w:rsidR="009C0A5E" w:rsidRPr="009C0A5E">
        <w:t>, there will be a PowerPoint presentation related to the text chapter, supplementary journal articles or other readings, and a Word document with instructor notes designed to guide student review of the text chapter, PowerPoint presentation and supplementary readings. There will be an online quiz for each module and four discussion forums related to module content. Due dates are note</w:t>
      </w:r>
      <w:r w:rsidR="009C0A5E">
        <w:t>d on the course schedule below and on the assignments in Canvas.</w:t>
      </w:r>
    </w:p>
    <w:p w14:paraId="583118BA" w14:textId="6B8BD74F" w:rsidR="009C0A5E" w:rsidRDefault="009C0A5E" w:rsidP="009C0A5E">
      <w:pPr>
        <w:rPr>
          <w:color w:val="000000"/>
        </w:rPr>
      </w:pPr>
      <w:r w:rsidRPr="009C0A5E">
        <w:rPr>
          <w:color w:val="000000"/>
        </w:rPr>
        <w:t>The summer version of this course is fast-paced and requires significant reading. All quizzes and assignments will be posted ahead of time, so students may pace themselves according to individual work style and scheduling demands. Quizzes and assignments may be completed ahead of time but must be completed by the posted deadline. Discussion forums must be completed according to the posted schedule in order to allow for student interaction.</w:t>
      </w:r>
    </w:p>
    <w:p w14:paraId="77DD9D63" w14:textId="77777777" w:rsidR="002528D5" w:rsidRDefault="002528D5" w:rsidP="002528D5">
      <w:pPr>
        <w:pStyle w:val="Heading1"/>
      </w:pPr>
      <w:r>
        <w:t>Assignment Overview</w:t>
      </w:r>
    </w:p>
    <w:p w14:paraId="6F9E8BD1" w14:textId="5C6C2132" w:rsidR="002528D5" w:rsidRDefault="002528D5" w:rsidP="002528D5">
      <w:pPr>
        <w:rPr>
          <w:b/>
        </w:rPr>
      </w:pPr>
      <w:r>
        <w:rPr>
          <w:b/>
        </w:rPr>
        <w:t xml:space="preserve">Full instructions of the following assignments will be posted in the Canvas course site along with grading rubrics. </w:t>
      </w:r>
      <w:r w:rsidR="00F80294">
        <w:rPr>
          <w:b/>
        </w:rPr>
        <w:t>All assignments will be submitted in Canvas and can be found in the Assignments link in the left sidebar.</w:t>
      </w:r>
    </w:p>
    <w:p w14:paraId="3066B9FA" w14:textId="4FACAEE2" w:rsidR="002528D5" w:rsidRDefault="002528D5" w:rsidP="002528D5">
      <w:r w:rsidRPr="00406D18">
        <w:rPr>
          <w:b/>
        </w:rPr>
        <w:t>Quizzes</w:t>
      </w:r>
      <w:r>
        <w:t>:</w:t>
      </w:r>
      <w:r w:rsidR="00C42534">
        <w:t xml:space="preserve"> </w:t>
      </w:r>
    </w:p>
    <w:p w14:paraId="5F10DAE3" w14:textId="6F2937D6" w:rsidR="00F80294" w:rsidRPr="00F80294" w:rsidRDefault="00F80294" w:rsidP="00F80294">
      <w:r w:rsidRPr="00F80294">
        <w:t xml:space="preserve">There will be a total of 14 quizzes taken online through Canvas.  The lowest score will be dropped; only 13 quiz scores will be included in total course points. Weekly quizzes will cover material in the textbook and supplementary reading to ensure that students are prepared for class assignments and discussion forums.  Quizzes will consist of </w:t>
      </w:r>
      <w:r w:rsidR="00525D39">
        <w:t>11-17</w:t>
      </w:r>
      <w:r w:rsidRPr="00F80294">
        <w:t xml:space="preserve"> multiple choice questions and will be open-resource with a</w:t>
      </w:r>
      <w:r w:rsidR="00525D39">
        <w:t>bout a</w:t>
      </w:r>
      <w:r w:rsidRPr="00F80294">
        <w:t xml:space="preserve"> 45-minute time limit – students are encouraged to review all materials thoroughly before starting the quiz in order to be familiar with the material and location of specific conten</w:t>
      </w:r>
      <w:r w:rsidRPr="00525D39">
        <w:t>t</w:t>
      </w:r>
      <w:r w:rsidR="00525D39" w:rsidRPr="00525D39">
        <w:t>.</w:t>
      </w:r>
      <w:r w:rsidR="001E727F">
        <w:t xml:space="preserve"> Students may retake a quiz </w:t>
      </w:r>
      <w:r w:rsidR="00946E6E">
        <w:t>one</w:t>
      </w:r>
      <w:r w:rsidR="001E727F">
        <w:t xml:space="preserve"> time to improve scores. The two scores will be averaged for a final grade.</w:t>
      </w:r>
      <w:r w:rsidR="00525D39">
        <w:t xml:space="preserve"> </w:t>
      </w:r>
      <w:r w:rsidR="001E727F">
        <w:t xml:space="preserve">Quizzes with short answer questions will count as bonus points. </w:t>
      </w:r>
    </w:p>
    <w:p w14:paraId="6887B123" w14:textId="0CFFDC85" w:rsidR="00F80294" w:rsidRDefault="00F80294" w:rsidP="002528D5">
      <w:pPr>
        <w:rPr>
          <w:b/>
        </w:rPr>
      </w:pPr>
      <w:r>
        <w:rPr>
          <w:b/>
        </w:rPr>
        <w:t>Discussion Forums</w:t>
      </w:r>
    </w:p>
    <w:p w14:paraId="70DA7A7A" w14:textId="41608BAD" w:rsidR="00F80294" w:rsidRPr="00F80294" w:rsidRDefault="00F80294" w:rsidP="00F80294">
      <w:pPr>
        <w:tabs>
          <w:tab w:val="right" w:pos="7920"/>
          <w:tab w:val="right" w:pos="10080"/>
        </w:tabs>
        <w:rPr>
          <w:sz w:val="24"/>
        </w:rPr>
      </w:pPr>
      <w:r w:rsidRPr="00F80294">
        <w:rPr>
          <w:szCs w:val="22"/>
        </w:rPr>
        <w:t xml:space="preserve">There will be four asynchronous online discussion forums during the semester.  Students will be divided into discussion groups of approximately five to seven students to respond to discussion prompts posted by the instructor.  For each discussion forum, each student must post at least one original response and one response to another student’s original response.  The third required post can be either another original response to the discussion prompt or another response to a classmate.  </w:t>
      </w:r>
      <w:r w:rsidRPr="00F80294">
        <w:rPr>
          <w:b/>
          <w:i/>
          <w:szCs w:val="22"/>
        </w:rPr>
        <w:t>The instructor will post a discussion prompt, and each student will be expected to post a minimum of three responses worth 5 points each by the final deadline.</w:t>
      </w:r>
      <w:r w:rsidRPr="00F80294">
        <w:rPr>
          <w:szCs w:val="22"/>
        </w:rPr>
        <w:t xml:space="preserve"> </w:t>
      </w:r>
      <w:r w:rsidRPr="00F80294">
        <w:rPr>
          <w:b/>
          <w:i/>
          <w:szCs w:val="22"/>
        </w:rPr>
        <w:t>The first original response must be posted by the specified intermediate deadline following instructor’s discussion prompt</w:t>
      </w:r>
      <w:r w:rsidRPr="00F80294">
        <w:rPr>
          <w:szCs w:val="22"/>
        </w:rPr>
        <w:t xml:space="preserve"> in order to allow </w:t>
      </w:r>
      <w:proofErr w:type="gramStart"/>
      <w:r w:rsidRPr="00F80294">
        <w:rPr>
          <w:szCs w:val="22"/>
        </w:rPr>
        <w:t>other</w:t>
      </w:r>
      <w:proofErr w:type="gramEnd"/>
      <w:r w:rsidRPr="00F80294">
        <w:rPr>
          <w:szCs w:val="22"/>
        </w:rPr>
        <w:t xml:space="preserve"> students time to respond.  Grades will be assigned</w:t>
      </w:r>
      <w:r>
        <w:rPr>
          <w:sz w:val="24"/>
        </w:rPr>
        <w:t xml:space="preserve"> based on individual participation and thoughtful responses, not “right or wrong” responses.</w:t>
      </w:r>
    </w:p>
    <w:p w14:paraId="5583BCC4" w14:textId="38A36EB2" w:rsidR="002528D5" w:rsidRDefault="002528D5" w:rsidP="002528D5">
      <w:r w:rsidRPr="00193006">
        <w:rPr>
          <w:b/>
        </w:rPr>
        <w:t>Health education plan for an individual</w:t>
      </w:r>
      <w:r>
        <w:t>:</w:t>
      </w:r>
    </w:p>
    <w:p w14:paraId="39ED8CFC" w14:textId="77777777" w:rsidR="002528D5" w:rsidRDefault="002528D5" w:rsidP="002528D5">
      <w:r>
        <w:t xml:space="preserve">Each student will turn in a typed health education plan for a fictitious client who is seeking to change a particular health behavior. The plan will be based on client information provided by the instructor. The plan should include </w:t>
      </w:r>
      <w:r w:rsidRPr="00E622A5">
        <w:rPr>
          <w:b/>
        </w:rPr>
        <w:t>at least</w:t>
      </w:r>
      <w:r>
        <w:t xml:space="preserve"> an indication of which health behavior model or theory it is based on (including rationale for using this particular model), a description of the plan (numbered or bulleted steps work well) including how the plan fits </w:t>
      </w:r>
      <w:r>
        <w:lastRenderedPageBreak/>
        <w:t xml:space="preserve">the model/theory used, any teaching aids necessary to carry out the plan (can be draft/handwritten, or final form), and a description of how the effectiveness of the plan will be monitored and evaluated. </w:t>
      </w:r>
    </w:p>
    <w:p w14:paraId="69467AF5" w14:textId="77777777" w:rsidR="002528D5" w:rsidRDefault="002528D5" w:rsidP="002528D5">
      <w:r w:rsidRPr="00406D18">
        <w:rPr>
          <w:b/>
        </w:rPr>
        <w:t>Research Paper</w:t>
      </w:r>
      <w:r>
        <w:t>:</w:t>
      </w:r>
    </w:p>
    <w:p w14:paraId="4FE7F9EC" w14:textId="149DAFBB" w:rsidR="002528D5" w:rsidRDefault="002528D5" w:rsidP="002528D5">
      <w:r>
        <w:t xml:space="preserve">Each student will write a </w:t>
      </w:r>
      <w:proofErr w:type="gramStart"/>
      <w:r>
        <w:t>10-15 page</w:t>
      </w:r>
      <w:proofErr w:type="gramEnd"/>
      <w:r>
        <w:t xml:space="preserve"> research paper that focuses on the connection between theory and a health-related issue of the student’s choice. The student will review and critique the use of a theory or theories to address the issue as presented in the literature. References in proper citation format will be required. Suggested topics and specific guidelines for writing the paper will be provided. </w:t>
      </w:r>
    </w:p>
    <w:p w14:paraId="41644782" w14:textId="081BD8B3" w:rsidR="00E622A5" w:rsidRPr="00E622A5" w:rsidRDefault="00E622A5" w:rsidP="00E622A5">
      <w:pPr>
        <w:rPr>
          <w:b/>
        </w:rPr>
      </w:pPr>
      <w:r w:rsidRPr="00E622A5">
        <w:rPr>
          <w:b/>
        </w:rPr>
        <w:t>Final Exam</w:t>
      </w:r>
    </w:p>
    <w:p w14:paraId="44B3D0F6" w14:textId="006B63F1" w:rsidR="00E622A5" w:rsidRDefault="00E622A5" w:rsidP="002528D5">
      <w:r w:rsidRPr="00E622A5">
        <w:t xml:space="preserve">The final exam will be comprehensive and will be open-book, open-note. Emphasis will be placed on application of course material. Format will be a combination of short answer and short discussion based on case scenarios.  </w:t>
      </w:r>
    </w:p>
    <w:p w14:paraId="0C309FC0" w14:textId="3331F1FC" w:rsidR="00F465C2" w:rsidRPr="003F1B29" w:rsidRDefault="00255821" w:rsidP="00E622A5">
      <w:pPr>
        <w:pStyle w:val="Heading1"/>
      </w:pPr>
      <w:r w:rsidRPr="003F1B29">
        <w:t>Honor Code</w:t>
      </w:r>
    </w:p>
    <w:p w14:paraId="771CC2D8" w14:textId="3201CB35" w:rsidR="0004558A" w:rsidRDefault="0004558A" w:rsidP="005F61C0">
      <w:r w:rsidRPr="0004558A">
        <w:t>The tenets of the Virginia Tech Graduate Honor Code will be strictly enforced in this course, and all assignments shall be subject to the stipulations of the Graduate Honor Code. It is expected that all students are familiar with the Honor Code.</w:t>
      </w:r>
      <w:r w:rsidR="00AE3DA9">
        <w:t xml:space="preserve"> </w:t>
      </w:r>
    </w:p>
    <w:p w14:paraId="497CF4F6" w14:textId="77777777" w:rsidR="0004558A" w:rsidRDefault="0004558A" w:rsidP="0004558A">
      <w:pPr>
        <w:pStyle w:val="ListParagraph"/>
        <w:numPr>
          <w:ilvl w:val="0"/>
          <w:numId w:val="27"/>
        </w:numPr>
      </w:pPr>
      <w:r>
        <w:t>Cheating includes but is not limited to the unauthorized use of notes, books or other sources of information; copying the work of another or allowing someone to copy the work of another student during a formal academic exercise (e.g. examination, homework assignment or written essay).</w:t>
      </w:r>
    </w:p>
    <w:p w14:paraId="59CE5C07" w14:textId="1BCC310B" w:rsidR="0004558A" w:rsidRDefault="0004558A" w:rsidP="0004558A">
      <w:pPr>
        <w:pStyle w:val="ListParagraph"/>
        <w:numPr>
          <w:ilvl w:val="0"/>
          <w:numId w:val="27"/>
        </w:numPr>
      </w:pPr>
      <w:r>
        <w:t>Plagiarism is the undocumented use of other authors’ words, texts, images, and ideas that don’t come from your own head. Making up sources, altering numbers, statistics, or just a few words of a document is considered plagiarism. Poor documentation or paraphrasing of a source is also considered plagiarism. Assignments may be submitted through a text matching system (such as Turn-It–In) to determine the originality of your contributions to the class.</w:t>
      </w:r>
    </w:p>
    <w:p w14:paraId="413262A5" w14:textId="77777777" w:rsidR="00C22CA7" w:rsidRDefault="0004558A" w:rsidP="008934AC">
      <w:pPr>
        <w:pStyle w:val="ListParagraph"/>
        <w:numPr>
          <w:ilvl w:val="0"/>
          <w:numId w:val="27"/>
        </w:numPr>
      </w:pPr>
      <w:r>
        <w:t>Unauthorized collaboration is working with others without the specific permission of the instructor on assignments that will be submitted for a grade. This rule applies to in-class tests, papers, presentations, or homework assignments. Students may not collaborate without faculty authorization. The Honor Code is just as important in group work. All students are expected to do their own work.</w:t>
      </w:r>
    </w:p>
    <w:p w14:paraId="1D39639E" w14:textId="44FF1AAC" w:rsidR="008934AC" w:rsidRDefault="00AE3DA9" w:rsidP="003F1B29">
      <w:pPr>
        <w:ind w:left="360"/>
      </w:pPr>
      <w:r>
        <w:t xml:space="preserve">Please visit the </w:t>
      </w:r>
      <w:hyperlink r:id="rId12" w:history="1">
        <w:r w:rsidRPr="00AE3DA9">
          <w:rPr>
            <w:rStyle w:val="Hyperlink"/>
          </w:rPr>
          <w:t>Graduate School Honor System’s webpage</w:t>
        </w:r>
      </w:hyperlink>
      <w:r>
        <w:t xml:space="preserve"> </w:t>
      </w:r>
      <w:r w:rsidR="007733DE" w:rsidRPr="009F1D78">
        <w:t>for specific information regarding expectations and policies related to the Graduate Honor Code.</w:t>
      </w:r>
    </w:p>
    <w:p w14:paraId="7CD3FE38" w14:textId="3DAF6656" w:rsidR="008934AC" w:rsidRPr="003F1B29" w:rsidRDefault="008934AC" w:rsidP="003F1B29">
      <w:pPr>
        <w:pStyle w:val="Heading1"/>
      </w:pPr>
      <w:r w:rsidRPr="008934AC">
        <w:t>Principles of Community</w:t>
      </w:r>
    </w:p>
    <w:p w14:paraId="6BCCAAEB" w14:textId="77777777" w:rsidR="008934AC" w:rsidRDefault="008934AC" w:rsidP="003F1B29">
      <w:r w:rsidRPr="007C6FF7">
        <w:t>Virginia Tech is a public land-grant university, committed to teaching and learning, research, and outreach to the Commonwealth of Virginia, the nation, and the world community. Learning from the experiences that shape Virginia Tech as an institution, we acknowledge those aspects of our legacy that reflected bias and exclusion. Therefore, we adopt and practice the following principles as fundamental to our on-going efforts to increase access and inclusion and to create a community that nurtures learning and growth for all of its members:</w:t>
      </w:r>
    </w:p>
    <w:p w14:paraId="25C5EDE3" w14:textId="77777777" w:rsidR="008934AC" w:rsidRPr="007C6FF7" w:rsidRDefault="008934AC" w:rsidP="003F1B29">
      <w:r w:rsidRPr="007C6FF7">
        <w:rPr>
          <w:b/>
          <w:bCs/>
          <w:i/>
          <w:iCs/>
        </w:rPr>
        <w:t>We affirm</w:t>
      </w:r>
      <w:r w:rsidRPr="007C6FF7">
        <w:t xml:space="preserve"> the inherent dignity and value of every person and strive to maintain a climate for work and learning based on mutual respect and understanding.</w:t>
      </w:r>
    </w:p>
    <w:p w14:paraId="3543E253" w14:textId="77777777" w:rsidR="008934AC" w:rsidRPr="007C6FF7" w:rsidRDefault="008934AC" w:rsidP="003F1B29">
      <w:r>
        <w:rPr>
          <w:b/>
          <w:bCs/>
          <w:i/>
          <w:iCs/>
        </w:rPr>
        <w:t> </w:t>
      </w:r>
      <w:r w:rsidRPr="007C6FF7">
        <w:rPr>
          <w:b/>
          <w:bCs/>
          <w:i/>
          <w:iCs/>
        </w:rPr>
        <w:t>We affirm</w:t>
      </w:r>
      <w:r w:rsidRPr="007C6FF7">
        <w:t xml:space="preserve"> the right of each person to express thoughts and opinions freely. We encourage open expression within a climate of civility, sensitivity, and mutual respect.</w:t>
      </w:r>
    </w:p>
    <w:p w14:paraId="084E6139" w14:textId="77777777" w:rsidR="008934AC" w:rsidRDefault="008934AC" w:rsidP="003F1B29">
      <w:r w:rsidRPr="007C6FF7">
        <w:rPr>
          <w:b/>
          <w:bCs/>
          <w:i/>
          <w:iCs/>
        </w:rPr>
        <w:t>We affirm</w:t>
      </w:r>
      <w:r w:rsidRPr="007C6FF7">
        <w:t xml:space="preserve"> the value of human diversity because it enriches our lives and the university. We acknowledge and respect our differences while affirming our common humanity.</w:t>
      </w:r>
    </w:p>
    <w:p w14:paraId="55496CF8" w14:textId="77777777" w:rsidR="00C22CA7" w:rsidRDefault="008934AC" w:rsidP="003F1B29">
      <w:r w:rsidRPr="007C6FF7">
        <w:rPr>
          <w:b/>
          <w:bCs/>
          <w:i/>
          <w:iCs/>
        </w:rPr>
        <w:t>We reject</w:t>
      </w:r>
      <w:r w:rsidRPr="007C6FF7">
        <w:t xml:space="preserve"> all forms of prejudice and discrimination, including those based on age, color, disability, gender, national origin, political affiliation, race, religion, sexual orientation, and veteran status. We take individual and collective responsibility for helping to eliminate bias and discrimination and for increasing our own understanding of these issues through education, training, and interaction with others.</w:t>
      </w:r>
    </w:p>
    <w:p w14:paraId="5B884759" w14:textId="7CE641F4" w:rsidR="008934AC" w:rsidRPr="007C6FF7" w:rsidRDefault="008934AC" w:rsidP="003F1B29">
      <w:r w:rsidRPr="007C6FF7">
        <w:rPr>
          <w:b/>
          <w:bCs/>
          <w:i/>
          <w:iCs/>
        </w:rPr>
        <w:lastRenderedPageBreak/>
        <w:t>We pledge</w:t>
      </w:r>
      <w:r w:rsidRPr="007C6FF7">
        <w:t xml:space="preserve"> our collective commitment to these principles in the spirit of the Virginia Tech motto of Ut </w:t>
      </w:r>
      <w:proofErr w:type="spellStart"/>
      <w:r w:rsidRPr="007C6FF7">
        <w:t>Prosim</w:t>
      </w:r>
      <w:proofErr w:type="spellEnd"/>
      <w:r w:rsidRPr="007C6FF7">
        <w:t xml:space="preserve"> (That I May Serve).</w:t>
      </w:r>
    </w:p>
    <w:p w14:paraId="66CDB635" w14:textId="287D2202" w:rsidR="008934AC" w:rsidRPr="00F465C2" w:rsidRDefault="008934AC" w:rsidP="00FF0653">
      <w:r>
        <w:t xml:space="preserve">For more information, </w:t>
      </w:r>
      <w:r w:rsidRPr="000E1C05">
        <w:t xml:space="preserve">read the Virginia Tech Principles of Community </w:t>
      </w:r>
      <w:r>
        <w:t xml:space="preserve">at </w:t>
      </w:r>
      <w:hyperlink r:id="rId13" w:history="1">
        <w:r w:rsidRPr="000E1C05">
          <w:rPr>
            <w:rStyle w:val="Hyperlink"/>
          </w:rPr>
          <w:t>https://www.inclusive.vt.edu/Initiatives/vtpoc0.html</w:t>
        </w:r>
      </w:hyperlink>
      <w:r w:rsidRPr="000E1C05">
        <w:t xml:space="preserve">. </w:t>
      </w:r>
    </w:p>
    <w:p w14:paraId="7F0C4C48" w14:textId="74A59615" w:rsidR="008C4F8B" w:rsidRPr="00E622A5" w:rsidRDefault="005F61C0" w:rsidP="00E622A5">
      <w:pPr>
        <w:pStyle w:val="Heading1"/>
      </w:pPr>
      <w:r>
        <w:t>Course Support</w:t>
      </w:r>
      <w:r w:rsidR="00AE3DA9">
        <w:tab/>
      </w:r>
    </w:p>
    <w:p w14:paraId="026CEB5A" w14:textId="2560B689" w:rsidR="00075A61" w:rsidRPr="002566EC" w:rsidRDefault="008C4F8B" w:rsidP="005F61C0">
      <w:r>
        <w:t>The professor</w:t>
      </w:r>
      <w:r w:rsidR="009A5088">
        <w:t xml:space="preserve"> for this</w:t>
      </w:r>
      <w:r w:rsidRPr="004E27CF">
        <w:t xml:space="preserve"> course does not provide technical support. Requests for technical support and/or </w:t>
      </w:r>
      <w:r w:rsidR="000E1C05">
        <w:t>Canvas</w:t>
      </w:r>
      <w:r>
        <w:t xml:space="preserve"> </w:t>
      </w:r>
      <w:r w:rsidRPr="004E27CF">
        <w:t xml:space="preserve">support can be directed to </w:t>
      </w:r>
      <w:r w:rsidRPr="004E27CF">
        <w:rPr>
          <w:bCs/>
          <w:color w:val="262626"/>
        </w:rPr>
        <w:t xml:space="preserve">4Help </w:t>
      </w:r>
      <w:r>
        <w:rPr>
          <w:bCs/>
          <w:color w:val="262626"/>
        </w:rPr>
        <w:t>by</w:t>
      </w:r>
      <w:r>
        <w:t xml:space="preserve"> </w:t>
      </w:r>
      <w:r>
        <w:rPr>
          <w:color w:val="262626"/>
        </w:rPr>
        <w:t>calling</w:t>
      </w:r>
      <w:r w:rsidRPr="004E27CF">
        <w:rPr>
          <w:color w:val="262626"/>
        </w:rPr>
        <w:t xml:space="preserve"> (540) 231-HELP (4357)</w:t>
      </w:r>
      <w:r w:rsidR="002566EC">
        <w:t>.</w:t>
      </w:r>
    </w:p>
    <w:p w14:paraId="563FAD77" w14:textId="49D6D58C" w:rsidR="00F465C2" w:rsidRPr="003F1B29" w:rsidRDefault="0027701C" w:rsidP="003F1B29">
      <w:pPr>
        <w:pStyle w:val="Heading1"/>
      </w:pPr>
      <w:r w:rsidRPr="003F1B29">
        <w:t>Classroom Accessibility</w:t>
      </w:r>
      <w:r w:rsidR="005F61C0">
        <w:t xml:space="preserve"> and Special Needs</w:t>
      </w:r>
    </w:p>
    <w:p w14:paraId="7E869CA7" w14:textId="67AB889D" w:rsidR="000E1C05" w:rsidRDefault="008C4F8B" w:rsidP="005F61C0">
      <w:r w:rsidRPr="004E27CF">
        <w:t xml:space="preserve">Any </w:t>
      </w:r>
      <w:r>
        <w:t>student</w:t>
      </w:r>
      <w:r w:rsidRPr="004E27CF">
        <w:t xml:space="preserve"> who has been confirmed by the Uni</w:t>
      </w:r>
      <w:r w:rsidR="0027701C">
        <w:t>versity as having course accommodations</w:t>
      </w:r>
      <w:r w:rsidR="008934AC">
        <w:t xml:space="preserve"> will be provided these accommodations during this course. N</w:t>
      </w:r>
      <w:r w:rsidRPr="004E27CF">
        <w:t xml:space="preserve">otify </w:t>
      </w:r>
      <w:r w:rsidR="008934AC">
        <w:t>the course instructor</w:t>
      </w:r>
      <w:r w:rsidRPr="004E27CF">
        <w:t xml:space="preserve"> </w:t>
      </w:r>
      <w:r w:rsidR="0027701C">
        <w:t>as soon as possible, preferably during</w:t>
      </w:r>
      <w:r w:rsidRPr="004E27CF">
        <w:t xml:space="preserve"> the first week of the course.</w:t>
      </w:r>
      <w:r w:rsidR="004205F4">
        <w:t xml:space="preserve"> </w:t>
      </w:r>
      <w:r w:rsidRPr="004E27CF">
        <w:t xml:space="preserve">For more information please go to </w:t>
      </w:r>
      <w:r w:rsidR="00AE3DA9">
        <w:t xml:space="preserve">the </w:t>
      </w:r>
      <w:hyperlink r:id="rId14" w:history="1">
        <w:r w:rsidR="00AE3DA9" w:rsidRPr="00AE3DA9">
          <w:rPr>
            <w:rStyle w:val="Hyperlink"/>
          </w:rPr>
          <w:t>Services for Students with Disabilities website</w:t>
        </w:r>
      </w:hyperlink>
      <w:r w:rsidR="00AE3DA9">
        <w:t xml:space="preserve">. </w:t>
      </w:r>
    </w:p>
    <w:p w14:paraId="3E965468" w14:textId="77777777" w:rsidR="00F465C2" w:rsidRDefault="008C4F8B" w:rsidP="00AC39B5">
      <w:pPr>
        <w:rPr>
          <w:rStyle w:val="Heading1Char"/>
        </w:rPr>
      </w:pPr>
      <w:r w:rsidRPr="00FF0653">
        <w:rPr>
          <w:rStyle w:val="Heading1Char"/>
        </w:rPr>
        <w:t>Academic Support Services</w:t>
      </w:r>
    </w:p>
    <w:p w14:paraId="35A635A0" w14:textId="436F8CCC" w:rsidR="0004558A" w:rsidRPr="004205F4" w:rsidRDefault="008C4F8B" w:rsidP="005F61C0">
      <w:pPr>
        <w:rPr>
          <w:sz w:val="16"/>
          <w:szCs w:val="16"/>
        </w:rPr>
      </w:pPr>
      <w:r w:rsidRPr="004E27CF">
        <w:t xml:space="preserve">Any </w:t>
      </w:r>
      <w:r>
        <w:t>student</w:t>
      </w:r>
      <w:r w:rsidRPr="004E27CF">
        <w:t xml:space="preserve"> requiring academic support should investig</w:t>
      </w:r>
      <w:r w:rsidR="00AE3DA9">
        <w:t>ate the</w:t>
      </w:r>
      <w:r w:rsidR="004205F4">
        <w:t xml:space="preserve"> Student Success Center at</w:t>
      </w:r>
      <w:r w:rsidR="00AE3DA9">
        <w:t xml:space="preserve"> </w:t>
      </w:r>
      <w:hyperlink r:id="rId15" w:history="1">
        <w:r w:rsidR="004205F4" w:rsidRPr="004205F4">
          <w:rPr>
            <w:rStyle w:val="Hyperlink"/>
          </w:rPr>
          <w:t>www.studentsuccess.vt.edu</w:t>
        </w:r>
      </w:hyperlink>
      <w:r w:rsidR="004205F4">
        <w:rPr>
          <w:sz w:val="16"/>
          <w:szCs w:val="16"/>
        </w:rPr>
        <w:t xml:space="preserve">. </w:t>
      </w:r>
      <w:r w:rsidRPr="000E1C05">
        <w:t>For complete information on student services at Virginia Tech,</w:t>
      </w:r>
      <w:r w:rsidR="000C64C4">
        <w:t xml:space="preserve"> please visit</w:t>
      </w:r>
      <w:r w:rsidRPr="004E27CF">
        <w:t xml:space="preserve"> </w:t>
      </w:r>
      <w:r w:rsidR="00AE3DA9">
        <w:t xml:space="preserve">the </w:t>
      </w:r>
      <w:hyperlink r:id="rId16" w:history="1">
        <w:r w:rsidR="00AE3DA9" w:rsidRPr="00AE3DA9">
          <w:rPr>
            <w:rStyle w:val="Hyperlink"/>
          </w:rPr>
          <w:t>website for the Division of Student Affairs</w:t>
        </w:r>
      </w:hyperlink>
      <w:r w:rsidR="00AE3DA9">
        <w:t>.</w:t>
      </w:r>
    </w:p>
    <w:p w14:paraId="66E407A5" w14:textId="77777777" w:rsidR="00F465C2" w:rsidRDefault="00F465C2" w:rsidP="0004558A">
      <w:pPr>
        <w:pStyle w:val="Heading1"/>
        <w:tabs>
          <w:tab w:val="left" w:pos="2640"/>
        </w:tabs>
      </w:pPr>
      <w:r>
        <w:t>Final Note</w:t>
      </w:r>
    </w:p>
    <w:p w14:paraId="2D77B91C" w14:textId="70CB115A" w:rsidR="00340DBB" w:rsidRPr="00070B98" w:rsidRDefault="0004558A">
      <w:pPr>
        <w:rPr>
          <w:b/>
        </w:rPr>
        <w:sectPr w:rsidR="00340DBB" w:rsidRPr="00070B98" w:rsidSect="003E3561">
          <w:type w:val="continuous"/>
          <w:pgSz w:w="12240" w:h="15840"/>
          <w:pgMar w:top="720" w:right="1080" w:bottom="806" w:left="1080" w:header="720" w:footer="720" w:gutter="0"/>
          <w:cols w:space="720"/>
          <w:titlePg/>
          <w:docGrid w:linePitch="360"/>
        </w:sectPr>
      </w:pPr>
      <w:r>
        <w:rPr>
          <w:i/>
          <w:iCs/>
        </w:rPr>
        <w:t xml:space="preserve">Instructor reserves the right to make changes to the syllabus or course content at any time. </w:t>
      </w:r>
      <w:r w:rsidRPr="00F465C2">
        <w:rPr>
          <w:b/>
        </w:rPr>
        <w:t>It is your responsibility to check for email or in class announcements for changes in assignment requirements, due dates, and mate</w:t>
      </w:r>
    </w:p>
    <w:p w14:paraId="7CBD5F50" w14:textId="77777777" w:rsidR="00107C24" w:rsidRDefault="00107C24" w:rsidP="005F61C0">
      <w:pPr>
        <w:pStyle w:val="Heading1"/>
        <w:spacing w:line="276" w:lineRule="auto"/>
        <w:sectPr w:rsidR="00107C24" w:rsidSect="00A54F2B">
          <w:type w:val="continuous"/>
          <w:pgSz w:w="12240" w:h="15840"/>
          <w:pgMar w:top="720" w:right="1080" w:bottom="806" w:left="1080" w:header="720" w:footer="720" w:gutter="0"/>
          <w:cols w:space="720"/>
          <w:docGrid w:linePitch="360"/>
        </w:sectPr>
      </w:pPr>
    </w:p>
    <w:p w14:paraId="6505273C" w14:textId="0A265CA8" w:rsidR="00340DBB" w:rsidRPr="002528D5" w:rsidRDefault="002528D5" w:rsidP="005F61C0">
      <w:pPr>
        <w:pStyle w:val="Heading1"/>
        <w:spacing w:line="276" w:lineRule="auto"/>
      </w:pPr>
      <w:r w:rsidRPr="002528D5">
        <w:lastRenderedPageBreak/>
        <w:t>Class Schedule</w:t>
      </w:r>
      <w:r w:rsidR="00775D4A" w:rsidRPr="002528D5">
        <w:t xml:space="preserve"> </w:t>
      </w:r>
    </w:p>
    <w:tbl>
      <w:tblPr>
        <w:tblStyle w:val="TableGrid"/>
        <w:tblW w:w="4825" w:type="pct"/>
        <w:tblLook w:val="04A0" w:firstRow="1" w:lastRow="0" w:firstColumn="1" w:lastColumn="0" w:noHBand="0" w:noVBand="1"/>
      </w:tblPr>
      <w:tblGrid>
        <w:gridCol w:w="905"/>
        <w:gridCol w:w="5621"/>
        <w:gridCol w:w="2700"/>
        <w:gridCol w:w="4577"/>
      </w:tblGrid>
      <w:tr w:rsidR="00107C24" w14:paraId="4E9B1A16" w14:textId="77777777" w:rsidTr="00107C24">
        <w:trPr>
          <w:trHeight w:val="684"/>
        </w:trPr>
        <w:tc>
          <w:tcPr>
            <w:tcW w:w="328" w:type="pct"/>
            <w:vAlign w:val="center"/>
          </w:tcPr>
          <w:p w14:paraId="61DE121A" w14:textId="731BBA1B" w:rsidR="002528D5" w:rsidRPr="00340DBB" w:rsidRDefault="002528D5" w:rsidP="00107C24">
            <w:pPr>
              <w:spacing w:before="0" w:after="0"/>
              <w:rPr>
                <w:b/>
              </w:rPr>
            </w:pPr>
            <w:r>
              <w:rPr>
                <w:b/>
              </w:rPr>
              <w:t>Lesson</w:t>
            </w:r>
          </w:p>
        </w:tc>
        <w:tc>
          <w:tcPr>
            <w:tcW w:w="2036" w:type="pct"/>
            <w:vAlign w:val="center"/>
          </w:tcPr>
          <w:p w14:paraId="1F6964DC" w14:textId="07F2E9EA" w:rsidR="002528D5" w:rsidRPr="00340DBB" w:rsidRDefault="002528D5" w:rsidP="00107C24">
            <w:pPr>
              <w:spacing w:before="0" w:after="0"/>
              <w:jc w:val="center"/>
              <w:rPr>
                <w:b/>
              </w:rPr>
            </w:pPr>
            <w:r w:rsidRPr="00340DBB">
              <w:rPr>
                <w:b/>
              </w:rPr>
              <w:t>Topic</w:t>
            </w:r>
          </w:p>
        </w:tc>
        <w:tc>
          <w:tcPr>
            <w:tcW w:w="978" w:type="pct"/>
            <w:vAlign w:val="center"/>
          </w:tcPr>
          <w:p w14:paraId="294F179A" w14:textId="2D14BAE2" w:rsidR="002528D5" w:rsidRPr="00340DBB" w:rsidRDefault="002528D5" w:rsidP="00107C24">
            <w:pPr>
              <w:spacing w:before="0" w:after="0"/>
              <w:jc w:val="center"/>
              <w:rPr>
                <w:b/>
              </w:rPr>
            </w:pPr>
            <w:r w:rsidRPr="00340DBB">
              <w:rPr>
                <w:b/>
              </w:rPr>
              <w:t>Reading</w:t>
            </w:r>
            <w:r>
              <w:rPr>
                <w:b/>
              </w:rPr>
              <w:br/>
              <w:t>Simons-Morton Textbook</w:t>
            </w:r>
          </w:p>
        </w:tc>
        <w:tc>
          <w:tcPr>
            <w:tcW w:w="1658" w:type="pct"/>
            <w:vAlign w:val="center"/>
          </w:tcPr>
          <w:p w14:paraId="385C2248" w14:textId="77777777" w:rsidR="002528D5" w:rsidRDefault="002528D5" w:rsidP="00107C24">
            <w:pPr>
              <w:spacing w:before="0" w:after="0"/>
              <w:jc w:val="center"/>
              <w:rPr>
                <w:b/>
                <w:i/>
                <w:color w:val="943634" w:themeColor="accent2" w:themeShade="BF"/>
                <w:sz w:val="20"/>
              </w:rPr>
            </w:pPr>
            <w:r w:rsidRPr="00340DBB">
              <w:rPr>
                <w:b/>
              </w:rPr>
              <w:t>Assignments</w:t>
            </w:r>
            <w:r w:rsidR="00CA36A4">
              <w:rPr>
                <w:b/>
              </w:rPr>
              <w:br/>
            </w:r>
            <w:r w:rsidR="00CA36A4" w:rsidRPr="00107C24">
              <w:rPr>
                <w:b/>
                <w:i/>
                <w:color w:val="943634" w:themeColor="accent2" w:themeShade="BF"/>
                <w:sz w:val="20"/>
              </w:rPr>
              <w:t xml:space="preserve">All assignments due by </w:t>
            </w:r>
            <w:r w:rsidR="00E622A5" w:rsidRPr="00107C24">
              <w:rPr>
                <w:b/>
                <w:i/>
                <w:color w:val="943634" w:themeColor="accent2" w:themeShade="BF"/>
                <w:sz w:val="20"/>
              </w:rPr>
              <w:t>10:00pm</w:t>
            </w:r>
            <w:r w:rsidR="00CA36A4" w:rsidRPr="00107C24">
              <w:rPr>
                <w:b/>
                <w:i/>
                <w:color w:val="943634" w:themeColor="accent2" w:themeShade="BF"/>
                <w:sz w:val="20"/>
              </w:rPr>
              <w:t xml:space="preserve"> on assigned days</w:t>
            </w:r>
          </w:p>
          <w:p w14:paraId="5A4933F4" w14:textId="3937C743" w:rsidR="00C2684A" w:rsidRPr="00340DBB" w:rsidRDefault="00C2684A" w:rsidP="00107C24">
            <w:pPr>
              <w:spacing w:before="0" w:after="0"/>
              <w:jc w:val="center"/>
              <w:rPr>
                <w:b/>
              </w:rPr>
            </w:pPr>
            <w:r>
              <w:rPr>
                <w:b/>
                <w:i/>
                <w:color w:val="943634" w:themeColor="accent2" w:themeShade="BF"/>
                <w:sz w:val="20"/>
              </w:rPr>
              <w:t>See Canvas for due dates</w:t>
            </w:r>
          </w:p>
        </w:tc>
      </w:tr>
      <w:tr w:rsidR="00A42D2D" w14:paraId="16E26B31" w14:textId="77777777" w:rsidTr="008E6A3B">
        <w:trPr>
          <w:trHeight w:val="684"/>
        </w:trPr>
        <w:tc>
          <w:tcPr>
            <w:tcW w:w="328" w:type="pct"/>
            <w:vAlign w:val="center"/>
          </w:tcPr>
          <w:p w14:paraId="4ED12ABB" w14:textId="4EBF74D8" w:rsidR="00A42D2D" w:rsidRPr="00E622A5" w:rsidRDefault="00A42D2D" w:rsidP="00A42D2D">
            <w:pPr>
              <w:tabs>
                <w:tab w:val="right" w:pos="7920"/>
                <w:tab w:val="right" w:pos="10080"/>
              </w:tabs>
              <w:spacing w:before="0" w:after="0"/>
              <w:jc w:val="center"/>
              <w:rPr>
                <w:b/>
                <w:szCs w:val="22"/>
              </w:rPr>
            </w:pPr>
            <w:r>
              <w:rPr>
                <w:b/>
                <w:szCs w:val="22"/>
              </w:rPr>
              <w:t>1</w:t>
            </w:r>
          </w:p>
        </w:tc>
        <w:tc>
          <w:tcPr>
            <w:tcW w:w="2036" w:type="pct"/>
            <w:vAlign w:val="center"/>
          </w:tcPr>
          <w:p w14:paraId="49612871" w14:textId="3A6D914E" w:rsidR="00A42D2D" w:rsidRPr="00357BC5" w:rsidRDefault="00A42D2D" w:rsidP="00A42D2D">
            <w:pPr>
              <w:spacing w:before="0" w:after="0"/>
              <w:rPr>
                <w:szCs w:val="22"/>
              </w:rPr>
            </w:pPr>
            <w:r>
              <w:rPr>
                <w:szCs w:val="22"/>
              </w:rPr>
              <w:t>Health Behavior in the Context of Public Health</w:t>
            </w:r>
          </w:p>
        </w:tc>
        <w:tc>
          <w:tcPr>
            <w:tcW w:w="978" w:type="pct"/>
            <w:vAlign w:val="center"/>
          </w:tcPr>
          <w:p w14:paraId="2F594F18" w14:textId="0ED3A251" w:rsidR="00A42D2D" w:rsidRPr="00357BC5" w:rsidRDefault="00A42D2D" w:rsidP="00A42D2D">
            <w:pPr>
              <w:spacing w:before="0" w:after="0"/>
              <w:rPr>
                <w:szCs w:val="22"/>
              </w:rPr>
            </w:pPr>
            <w:r>
              <w:rPr>
                <w:szCs w:val="22"/>
              </w:rPr>
              <w:t xml:space="preserve">Chapter 1 </w:t>
            </w:r>
          </w:p>
        </w:tc>
        <w:tc>
          <w:tcPr>
            <w:tcW w:w="1658" w:type="pct"/>
          </w:tcPr>
          <w:p w14:paraId="10E44D74" w14:textId="24D981BA" w:rsidR="00A42D2D" w:rsidRDefault="00A42D2D" w:rsidP="00A42D2D">
            <w:pPr>
              <w:tabs>
                <w:tab w:val="right" w:pos="7920"/>
                <w:tab w:val="right" w:pos="10080"/>
              </w:tabs>
              <w:spacing w:before="0" w:after="20"/>
              <w:rPr>
                <w:szCs w:val="22"/>
              </w:rPr>
            </w:pPr>
            <w:r w:rsidRPr="00823C2C">
              <w:rPr>
                <w:szCs w:val="22"/>
              </w:rPr>
              <w:t>Online quiz</w:t>
            </w:r>
            <w:r>
              <w:rPr>
                <w:szCs w:val="22"/>
              </w:rPr>
              <w:t xml:space="preserve"> 1</w:t>
            </w:r>
            <w:r w:rsidRPr="00823C2C">
              <w:rPr>
                <w:szCs w:val="22"/>
              </w:rPr>
              <w:t xml:space="preserve"> – </w:t>
            </w:r>
          </w:p>
          <w:p w14:paraId="217C13A4" w14:textId="4752742B" w:rsidR="00A42D2D" w:rsidRDefault="00A42D2D" w:rsidP="00A42D2D">
            <w:pPr>
              <w:tabs>
                <w:tab w:val="right" w:pos="7920"/>
                <w:tab w:val="right" w:pos="10080"/>
              </w:tabs>
              <w:spacing w:before="0" w:after="20"/>
              <w:rPr>
                <w:b/>
                <w:i/>
                <w:szCs w:val="22"/>
              </w:rPr>
            </w:pPr>
            <w:r w:rsidRPr="009423E9">
              <w:rPr>
                <w:b/>
                <w:i/>
                <w:szCs w:val="22"/>
              </w:rPr>
              <w:t>Discussion Forum #1</w:t>
            </w:r>
            <w:r>
              <w:rPr>
                <w:b/>
                <w:i/>
                <w:szCs w:val="22"/>
              </w:rPr>
              <w:t xml:space="preserve"> </w:t>
            </w:r>
          </w:p>
          <w:p w14:paraId="103C0F9B" w14:textId="2BE42D4F" w:rsidR="00A42D2D" w:rsidRPr="00DB2018" w:rsidRDefault="00A42D2D" w:rsidP="00A42D2D">
            <w:pPr>
              <w:tabs>
                <w:tab w:val="right" w:pos="7920"/>
                <w:tab w:val="right" w:pos="10080"/>
              </w:tabs>
              <w:spacing w:before="0" w:after="20"/>
              <w:rPr>
                <w:szCs w:val="22"/>
              </w:rPr>
            </w:pPr>
            <w:r>
              <w:rPr>
                <w:b/>
                <w:i/>
                <w:szCs w:val="22"/>
              </w:rPr>
              <w:t>First post due Monday</w:t>
            </w:r>
          </w:p>
        </w:tc>
      </w:tr>
      <w:tr w:rsidR="00A42D2D" w14:paraId="60F30898" w14:textId="77777777" w:rsidTr="008E6A3B">
        <w:trPr>
          <w:trHeight w:val="684"/>
        </w:trPr>
        <w:tc>
          <w:tcPr>
            <w:tcW w:w="328" w:type="pct"/>
            <w:vAlign w:val="center"/>
          </w:tcPr>
          <w:p w14:paraId="0736E3FD" w14:textId="529B377C" w:rsidR="00A42D2D" w:rsidRPr="00E622A5" w:rsidRDefault="00A42D2D" w:rsidP="00A42D2D">
            <w:pPr>
              <w:tabs>
                <w:tab w:val="right" w:pos="7920"/>
                <w:tab w:val="right" w:pos="10080"/>
              </w:tabs>
              <w:spacing w:before="0" w:after="0"/>
              <w:jc w:val="center"/>
              <w:rPr>
                <w:b/>
                <w:szCs w:val="22"/>
              </w:rPr>
            </w:pPr>
            <w:r>
              <w:rPr>
                <w:b/>
                <w:szCs w:val="22"/>
              </w:rPr>
              <w:t>2</w:t>
            </w:r>
          </w:p>
        </w:tc>
        <w:tc>
          <w:tcPr>
            <w:tcW w:w="2036" w:type="pct"/>
            <w:vAlign w:val="center"/>
          </w:tcPr>
          <w:p w14:paraId="5FD50254" w14:textId="1F5482BF" w:rsidR="00A42D2D" w:rsidRPr="005F61C0" w:rsidRDefault="00A42D2D" w:rsidP="00A42D2D">
            <w:pPr>
              <w:spacing w:before="0" w:after="0"/>
              <w:rPr>
                <w:szCs w:val="22"/>
              </w:rPr>
            </w:pPr>
            <w:r>
              <w:rPr>
                <w:szCs w:val="22"/>
              </w:rPr>
              <w:t>A Social Ecological Perspective</w:t>
            </w:r>
          </w:p>
        </w:tc>
        <w:tc>
          <w:tcPr>
            <w:tcW w:w="978" w:type="pct"/>
            <w:vAlign w:val="center"/>
          </w:tcPr>
          <w:p w14:paraId="09C72ACF" w14:textId="73CE1BBC" w:rsidR="00A42D2D" w:rsidRPr="00357BC5" w:rsidRDefault="00A42D2D" w:rsidP="00A42D2D">
            <w:pPr>
              <w:tabs>
                <w:tab w:val="right" w:pos="7920"/>
                <w:tab w:val="right" w:pos="10080"/>
              </w:tabs>
              <w:spacing w:before="0" w:after="0"/>
              <w:rPr>
                <w:szCs w:val="22"/>
              </w:rPr>
            </w:pPr>
            <w:r>
              <w:rPr>
                <w:szCs w:val="22"/>
              </w:rPr>
              <w:t>Chapter 2</w:t>
            </w:r>
          </w:p>
        </w:tc>
        <w:tc>
          <w:tcPr>
            <w:tcW w:w="1658" w:type="pct"/>
          </w:tcPr>
          <w:p w14:paraId="38C1F5F5" w14:textId="6BAAEC9D" w:rsidR="00A42D2D" w:rsidRPr="00DB2018" w:rsidRDefault="00A42D2D" w:rsidP="00A42D2D">
            <w:pPr>
              <w:tabs>
                <w:tab w:val="right" w:pos="7920"/>
                <w:tab w:val="right" w:pos="10080"/>
              </w:tabs>
              <w:rPr>
                <w:szCs w:val="22"/>
              </w:rPr>
            </w:pPr>
            <w:r w:rsidRPr="00823C2C">
              <w:rPr>
                <w:szCs w:val="22"/>
              </w:rPr>
              <w:t xml:space="preserve">Online quiz </w:t>
            </w:r>
            <w:r>
              <w:rPr>
                <w:szCs w:val="22"/>
              </w:rPr>
              <w:t xml:space="preserve">2 </w:t>
            </w:r>
            <w:r w:rsidRPr="00823C2C">
              <w:rPr>
                <w:szCs w:val="22"/>
              </w:rPr>
              <w:t xml:space="preserve">– </w:t>
            </w:r>
          </w:p>
        </w:tc>
      </w:tr>
      <w:tr w:rsidR="00A42D2D" w14:paraId="65D3D5F6" w14:textId="77777777" w:rsidTr="008E6A3B">
        <w:trPr>
          <w:trHeight w:val="684"/>
        </w:trPr>
        <w:tc>
          <w:tcPr>
            <w:tcW w:w="328" w:type="pct"/>
            <w:vAlign w:val="center"/>
          </w:tcPr>
          <w:p w14:paraId="669D8C34" w14:textId="04F5B642" w:rsidR="00A42D2D" w:rsidRPr="00E622A5" w:rsidRDefault="00A42D2D" w:rsidP="00A42D2D">
            <w:pPr>
              <w:tabs>
                <w:tab w:val="right" w:pos="7920"/>
                <w:tab w:val="right" w:pos="10080"/>
              </w:tabs>
              <w:spacing w:before="0" w:after="0"/>
              <w:jc w:val="center"/>
              <w:rPr>
                <w:b/>
                <w:szCs w:val="22"/>
              </w:rPr>
            </w:pPr>
            <w:r w:rsidRPr="00823C2C">
              <w:rPr>
                <w:b/>
                <w:szCs w:val="22"/>
              </w:rPr>
              <w:t>3</w:t>
            </w:r>
          </w:p>
        </w:tc>
        <w:tc>
          <w:tcPr>
            <w:tcW w:w="2036" w:type="pct"/>
            <w:vAlign w:val="center"/>
          </w:tcPr>
          <w:p w14:paraId="451890B0" w14:textId="677B38DC" w:rsidR="00A42D2D" w:rsidRPr="00406D18" w:rsidRDefault="00A42D2D" w:rsidP="00A42D2D">
            <w:pPr>
              <w:spacing w:before="0" w:after="0"/>
              <w:rPr>
                <w:szCs w:val="22"/>
              </w:rPr>
            </w:pPr>
            <w:r>
              <w:rPr>
                <w:szCs w:val="22"/>
              </w:rPr>
              <w:t>Theories of Motivation and Behavior</w:t>
            </w:r>
          </w:p>
        </w:tc>
        <w:tc>
          <w:tcPr>
            <w:tcW w:w="978" w:type="pct"/>
            <w:vAlign w:val="center"/>
          </w:tcPr>
          <w:p w14:paraId="5A739C0F" w14:textId="1C991E62" w:rsidR="00A42D2D" w:rsidRPr="00357BC5" w:rsidRDefault="00A42D2D" w:rsidP="00A42D2D">
            <w:pPr>
              <w:spacing w:before="0" w:after="0"/>
              <w:rPr>
                <w:szCs w:val="22"/>
              </w:rPr>
            </w:pPr>
            <w:r>
              <w:rPr>
                <w:szCs w:val="22"/>
              </w:rPr>
              <w:t>Chapter 3</w:t>
            </w:r>
          </w:p>
        </w:tc>
        <w:tc>
          <w:tcPr>
            <w:tcW w:w="1658" w:type="pct"/>
          </w:tcPr>
          <w:p w14:paraId="78190802" w14:textId="174436BA" w:rsidR="00A42D2D" w:rsidRDefault="00A42D2D" w:rsidP="00A42D2D">
            <w:pPr>
              <w:tabs>
                <w:tab w:val="right" w:pos="7920"/>
                <w:tab w:val="right" w:pos="10080"/>
              </w:tabs>
              <w:rPr>
                <w:szCs w:val="22"/>
              </w:rPr>
            </w:pPr>
            <w:r w:rsidRPr="00823C2C">
              <w:rPr>
                <w:szCs w:val="22"/>
              </w:rPr>
              <w:t>Online quiz</w:t>
            </w:r>
            <w:r>
              <w:rPr>
                <w:szCs w:val="22"/>
              </w:rPr>
              <w:t xml:space="preserve"> 3</w:t>
            </w:r>
            <w:r w:rsidRPr="00823C2C">
              <w:rPr>
                <w:szCs w:val="22"/>
              </w:rPr>
              <w:t xml:space="preserve"> – </w:t>
            </w:r>
          </w:p>
          <w:p w14:paraId="2036C969" w14:textId="2278056A" w:rsidR="00A42D2D" w:rsidRPr="00C2684A" w:rsidRDefault="00A42D2D" w:rsidP="00C2684A">
            <w:pPr>
              <w:tabs>
                <w:tab w:val="right" w:pos="7920"/>
                <w:tab w:val="right" w:pos="10080"/>
              </w:tabs>
              <w:rPr>
                <w:b/>
                <w:i/>
                <w:szCs w:val="22"/>
              </w:rPr>
            </w:pPr>
            <w:r>
              <w:rPr>
                <w:b/>
                <w:i/>
                <w:szCs w:val="22"/>
              </w:rPr>
              <w:t xml:space="preserve">Discussion Forum #2 </w:t>
            </w:r>
          </w:p>
        </w:tc>
      </w:tr>
      <w:tr w:rsidR="00A42D2D" w14:paraId="2FA2A6D8" w14:textId="77777777" w:rsidTr="008E6A3B">
        <w:trPr>
          <w:trHeight w:val="684"/>
        </w:trPr>
        <w:tc>
          <w:tcPr>
            <w:tcW w:w="328" w:type="pct"/>
            <w:vAlign w:val="center"/>
          </w:tcPr>
          <w:p w14:paraId="0AC42134" w14:textId="622F5E83" w:rsidR="00A42D2D" w:rsidRPr="00E622A5" w:rsidRDefault="00A42D2D" w:rsidP="00A42D2D">
            <w:pPr>
              <w:tabs>
                <w:tab w:val="right" w:pos="7920"/>
                <w:tab w:val="right" w:pos="10080"/>
              </w:tabs>
              <w:spacing w:before="0" w:after="0"/>
              <w:jc w:val="center"/>
              <w:rPr>
                <w:b/>
                <w:szCs w:val="22"/>
              </w:rPr>
            </w:pPr>
            <w:r w:rsidRPr="00823C2C">
              <w:rPr>
                <w:b/>
                <w:szCs w:val="22"/>
              </w:rPr>
              <w:t>4</w:t>
            </w:r>
          </w:p>
        </w:tc>
        <w:tc>
          <w:tcPr>
            <w:tcW w:w="2036" w:type="pct"/>
            <w:vAlign w:val="center"/>
          </w:tcPr>
          <w:p w14:paraId="2DC06777" w14:textId="77777777" w:rsidR="00A42D2D" w:rsidRDefault="00A42D2D" w:rsidP="00A42D2D">
            <w:pPr>
              <w:spacing w:before="0" w:after="0"/>
              <w:rPr>
                <w:szCs w:val="22"/>
              </w:rPr>
            </w:pPr>
            <w:r>
              <w:rPr>
                <w:szCs w:val="22"/>
              </w:rPr>
              <w:t>Expectancy Value Models:</w:t>
            </w:r>
          </w:p>
          <w:p w14:paraId="213A6B69" w14:textId="494E186C" w:rsidR="00A42D2D" w:rsidRPr="00406D18" w:rsidRDefault="00A42D2D" w:rsidP="00A42D2D">
            <w:pPr>
              <w:spacing w:before="0" w:after="0"/>
              <w:rPr>
                <w:szCs w:val="22"/>
              </w:rPr>
            </w:pPr>
            <w:r>
              <w:rPr>
                <w:szCs w:val="22"/>
              </w:rPr>
              <w:t>TRA, TPB, HBM, I-M-B-S</w:t>
            </w:r>
          </w:p>
        </w:tc>
        <w:tc>
          <w:tcPr>
            <w:tcW w:w="978" w:type="pct"/>
            <w:vAlign w:val="center"/>
          </w:tcPr>
          <w:p w14:paraId="5937525E" w14:textId="6103D0F4" w:rsidR="00A42D2D" w:rsidRPr="00357BC5" w:rsidRDefault="00A42D2D" w:rsidP="00A42D2D">
            <w:pPr>
              <w:tabs>
                <w:tab w:val="right" w:pos="7920"/>
                <w:tab w:val="right" w:pos="10080"/>
              </w:tabs>
              <w:spacing w:before="0" w:after="0"/>
              <w:rPr>
                <w:szCs w:val="22"/>
              </w:rPr>
            </w:pPr>
            <w:r>
              <w:rPr>
                <w:szCs w:val="22"/>
              </w:rPr>
              <w:t>Chapter 4</w:t>
            </w:r>
          </w:p>
        </w:tc>
        <w:tc>
          <w:tcPr>
            <w:tcW w:w="1658" w:type="pct"/>
          </w:tcPr>
          <w:p w14:paraId="3A5FB4F8" w14:textId="1E2A0F77" w:rsidR="00A42D2D" w:rsidRPr="00DB2018" w:rsidRDefault="00A42D2D" w:rsidP="00A42D2D">
            <w:pPr>
              <w:tabs>
                <w:tab w:val="right" w:pos="7920"/>
                <w:tab w:val="right" w:pos="10080"/>
              </w:tabs>
              <w:spacing w:before="0" w:after="0"/>
              <w:rPr>
                <w:szCs w:val="22"/>
              </w:rPr>
            </w:pPr>
            <w:r w:rsidRPr="00823C2C">
              <w:rPr>
                <w:szCs w:val="22"/>
              </w:rPr>
              <w:t>Onlin</w:t>
            </w:r>
            <w:r>
              <w:rPr>
                <w:szCs w:val="22"/>
              </w:rPr>
              <w:t>e</w:t>
            </w:r>
            <w:r w:rsidRPr="00823C2C">
              <w:rPr>
                <w:szCs w:val="22"/>
              </w:rPr>
              <w:t xml:space="preserve"> quiz </w:t>
            </w:r>
            <w:r>
              <w:rPr>
                <w:szCs w:val="22"/>
              </w:rPr>
              <w:t>4</w:t>
            </w:r>
          </w:p>
        </w:tc>
      </w:tr>
      <w:tr w:rsidR="00A42D2D" w14:paraId="54D11015" w14:textId="77777777" w:rsidTr="008E6A3B">
        <w:trPr>
          <w:trHeight w:val="684"/>
        </w:trPr>
        <w:tc>
          <w:tcPr>
            <w:tcW w:w="328" w:type="pct"/>
            <w:vAlign w:val="center"/>
          </w:tcPr>
          <w:p w14:paraId="0DE787F6" w14:textId="7A04E7A8" w:rsidR="00A42D2D" w:rsidRPr="00E622A5" w:rsidRDefault="00A42D2D" w:rsidP="00A42D2D">
            <w:pPr>
              <w:tabs>
                <w:tab w:val="right" w:pos="7920"/>
                <w:tab w:val="right" w:pos="10080"/>
              </w:tabs>
              <w:spacing w:before="0" w:after="0"/>
              <w:jc w:val="center"/>
              <w:rPr>
                <w:b/>
                <w:szCs w:val="22"/>
              </w:rPr>
            </w:pPr>
            <w:r w:rsidRPr="00823C2C">
              <w:rPr>
                <w:b/>
                <w:szCs w:val="22"/>
              </w:rPr>
              <w:t>5</w:t>
            </w:r>
          </w:p>
        </w:tc>
        <w:tc>
          <w:tcPr>
            <w:tcW w:w="2036" w:type="pct"/>
            <w:vAlign w:val="center"/>
          </w:tcPr>
          <w:p w14:paraId="06579388" w14:textId="60C73569" w:rsidR="00A42D2D" w:rsidRPr="00406D18" w:rsidRDefault="00A42D2D" w:rsidP="00A42D2D">
            <w:pPr>
              <w:spacing w:before="0" w:after="0"/>
              <w:rPr>
                <w:szCs w:val="22"/>
              </w:rPr>
            </w:pPr>
            <w:r>
              <w:rPr>
                <w:szCs w:val="22"/>
              </w:rPr>
              <w:t>Self-Regulation and Social Cognitive Theory</w:t>
            </w:r>
          </w:p>
        </w:tc>
        <w:tc>
          <w:tcPr>
            <w:tcW w:w="978" w:type="pct"/>
            <w:vAlign w:val="center"/>
          </w:tcPr>
          <w:p w14:paraId="68C36D7E" w14:textId="33742DEE" w:rsidR="00A42D2D" w:rsidRPr="00406D18" w:rsidRDefault="00A42D2D" w:rsidP="00A42D2D">
            <w:pPr>
              <w:spacing w:before="0" w:after="0"/>
              <w:rPr>
                <w:szCs w:val="22"/>
              </w:rPr>
            </w:pPr>
            <w:r>
              <w:rPr>
                <w:szCs w:val="22"/>
              </w:rPr>
              <w:t>Chapter 5</w:t>
            </w:r>
          </w:p>
        </w:tc>
        <w:tc>
          <w:tcPr>
            <w:tcW w:w="1658" w:type="pct"/>
          </w:tcPr>
          <w:p w14:paraId="39BA22A6" w14:textId="57E99D98" w:rsidR="00A42D2D" w:rsidRDefault="00A42D2D" w:rsidP="00A42D2D">
            <w:pPr>
              <w:tabs>
                <w:tab w:val="right" w:pos="7920"/>
                <w:tab w:val="right" w:pos="10080"/>
              </w:tabs>
              <w:rPr>
                <w:szCs w:val="22"/>
              </w:rPr>
            </w:pPr>
            <w:r w:rsidRPr="00823C2C">
              <w:rPr>
                <w:szCs w:val="22"/>
              </w:rPr>
              <w:t xml:space="preserve">Online quiz </w:t>
            </w:r>
            <w:r>
              <w:rPr>
                <w:szCs w:val="22"/>
              </w:rPr>
              <w:t xml:space="preserve">5 </w:t>
            </w:r>
          </w:p>
          <w:p w14:paraId="2C4C779B" w14:textId="2AEBF8F2" w:rsidR="00A42D2D" w:rsidRPr="00DB2018" w:rsidRDefault="00A42D2D" w:rsidP="00A42D2D">
            <w:pPr>
              <w:tabs>
                <w:tab w:val="right" w:pos="7920"/>
                <w:tab w:val="right" w:pos="10080"/>
              </w:tabs>
              <w:spacing w:before="0" w:after="0"/>
              <w:ind w:left="266" w:hanging="266"/>
              <w:rPr>
                <w:color w:val="000000"/>
                <w:szCs w:val="22"/>
              </w:rPr>
            </w:pPr>
          </w:p>
        </w:tc>
      </w:tr>
      <w:tr w:rsidR="00A42D2D" w14:paraId="17154728" w14:textId="77777777" w:rsidTr="008E6A3B">
        <w:trPr>
          <w:trHeight w:val="684"/>
        </w:trPr>
        <w:tc>
          <w:tcPr>
            <w:tcW w:w="328" w:type="pct"/>
            <w:vAlign w:val="center"/>
          </w:tcPr>
          <w:p w14:paraId="7362D95B" w14:textId="65408769" w:rsidR="00A42D2D" w:rsidRPr="00E622A5" w:rsidRDefault="00A42D2D" w:rsidP="00A42D2D">
            <w:pPr>
              <w:tabs>
                <w:tab w:val="right" w:pos="7920"/>
                <w:tab w:val="right" w:pos="10080"/>
              </w:tabs>
              <w:spacing w:before="0" w:after="0"/>
              <w:jc w:val="center"/>
              <w:rPr>
                <w:b/>
                <w:color w:val="000000"/>
                <w:szCs w:val="22"/>
              </w:rPr>
            </w:pPr>
            <w:r w:rsidRPr="00823C2C">
              <w:rPr>
                <w:b/>
                <w:szCs w:val="22"/>
              </w:rPr>
              <w:t>6</w:t>
            </w:r>
          </w:p>
        </w:tc>
        <w:tc>
          <w:tcPr>
            <w:tcW w:w="2036" w:type="pct"/>
            <w:vAlign w:val="center"/>
          </w:tcPr>
          <w:p w14:paraId="32396F32" w14:textId="1E53938E" w:rsidR="00A42D2D" w:rsidRPr="00406D18" w:rsidRDefault="00A42D2D" w:rsidP="00A42D2D">
            <w:pPr>
              <w:spacing w:before="0" w:after="0"/>
              <w:rPr>
                <w:szCs w:val="22"/>
              </w:rPr>
            </w:pPr>
            <w:r>
              <w:rPr>
                <w:szCs w:val="22"/>
              </w:rPr>
              <w:t>Social Influence Theory</w:t>
            </w:r>
          </w:p>
        </w:tc>
        <w:tc>
          <w:tcPr>
            <w:tcW w:w="978" w:type="pct"/>
            <w:vAlign w:val="center"/>
          </w:tcPr>
          <w:p w14:paraId="606BA3CF" w14:textId="2D008EDF" w:rsidR="00A42D2D" w:rsidRPr="00406D18" w:rsidRDefault="00A42D2D" w:rsidP="00A42D2D">
            <w:pPr>
              <w:spacing w:before="0" w:after="0"/>
              <w:rPr>
                <w:szCs w:val="22"/>
              </w:rPr>
            </w:pPr>
            <w:r>
              <w:rPr>
                <w:szCs w:val="22"/>
              </w:rPr>
              <w:t>Chapter 6</w:t>
            </w:r>
          </w:p>
        </w:tc>
        <w:tc>
          <w:tcPr>
            <w:tcW w:w="1658" w:type="pct"/>
          </w:tcPr>
          <w:p w14:paraId="2A93C44B" w14:textId="576646D6" w:rsidR="00A42D2D" w:rsidRDefault="00A42D2D" w:rsidP="00A42D2D">
            <w:pPr>
              <w:tabs>
                <w:tab w:val="right" w:pos="7920"/>
                <w:tab w:val="right" w:pos="10080"/>
              </w:tabs>
              <w:rPr>
                <w:color w:val="000000"/>
                <w:szCs w:val="22"/>
              </w:rPr>
            </w:pPr>
            <w:r w:rsidRPr="00823C2C">
              <w:rPr>
                <w:szCs w:val="22"/>
              </w:rPr>
              <w:t xml:space="preserve">Online quiz </w:t>
            </w:r>
            <w:r>
              <w:rPr>
                <w:szCs w:val="22"/>
              </w:rPr>
              <w:t>6</w:t>
            </w:r>
          </w:p>
          <w:p w14:paraId="01DE2CAB" w14:textId="09CB7394" w:rsidR="00C2684A" w:rsidRPr="00E622A5" w:rsidRDefault="00A42D2D" w:rsidP="00C2684A">
            <w:pPr>
              <w:tabs>
                <w:tab w:val="right" w:pos="7920"/>
                <w:tab w:val="right" w:pos="10080"/>
              </w:tabs>
              <w:rPr>
                <w:szCs w:val="22"/>
              </w:rPr>
            </w:pPr>
            <w:r>
              <w:rPr>
                <w:b/>
                <w:i/>
                <w:color w:val="000000"/>
                <w:szCs w:val="22"/>
              </w:rPr>
              <w:t xml:space="preserve">Discussion Forum #3 </w:t>
            </w:r>
          </w:p>
          <w:p w14:paraId="1C782374" w14:textId="09B85730" w:rsidR="00A42D2D" w:rsidRPr="00E622A5" w:rsidRDefault="00A42D2D" w:rsidP="00A42D2D">
            <w:pPr>
              <w:tabs>
                <w:tab w:val="right" w:pos="7920"/>
                <w:tab w:val="right" w:pos="10080"/>
              </w:tabs>
              <w:spacing w:before="0" w:after="0"/>
              <w:rPr>
                <w:szCs w:val="22"/>
              </w:rPr>
            </w:pPr>
          </w:p>
        </w:tc>
      </w:tr>
      <w:tr w:rsidR="00A42D2D" w14:paraId="75CCBB0C" w14:textId="77777777" w:rsidTr="008E6A3B">
        <w:trPr>
          <w:trHeight w:val="684"/>
        </w:trPr>
        <w:tc>
          <w:tcPr>
            <w:tcW w:w="328" w:type="pct"/>
            <w:vAlign w:val="center"/>
          </w:tcPr>
          <w:p w14:paraId="0BF782BC" w14:textId="120732B1" w:rsidR="00A42D2D" w:rsidRPr="00E622A5" w:rsidRDefault="00A42D2D" w:rsidP="00A42D2D">
            <w:pPr>
              <w:tabs>
                <w:tab w:val="right" w:pos="7920"/>
                <w:tab w:val="right" w:pos="10080"/>
              </w:tabs>
              <w:spacing w:before="0" w:after="0"/>
              <w:jc w:val="center"/>
              <w:rPr>
                <w:b/>
                <w:szCs w:val="22"/>
                <w:highlight w:val="yellow"/>
              </w:rPr>
            </w:pPr>
            <w:r w:rsidRPr="000B29A4">
              <w:rPr>
                <w:b/>
                <w:color w:val="000000"/>
                <w:szCs w:val="22"/>
              </w:rPr>
              <w:t>7</w:t>
            </w:r>
          </w:p>
        </w:tc>
        <w:tc>
          <w:tcPr>
            <w:tcW w:w="2036" w:type="pct"/>
            <w:vAlign w:val="center"/>
          </w:tcPr>
          <w:p w14:paraId="315F29F5" w14:textId="18701147" w:rsidR="00A42D2D" w:rsidRPr="00A42D2D" w:rsidRDefault="00A42D2D" w:rsidP="00A42D2D">
            <w:pPr>
              <w:spacing w:before="0" w:after="0"/>
              <w:rPr>
                <w:szCs w:val="22"/>
              </w:rPr>
            </w:pPr>
            <w:r>
              <w:rPr>
                <w:szCs w:val="22"/>
              </w:rPr>
              <w:t>Stage Models</w:t>
            </w:r>
          </w:p>
        </w:tc>
        <w:tc>
          <w:tcPr>
            <w:tcW w:w="978" w:type="pct"/>
            <w:vAlign w:val="center"/>
          </w:tcPr>
          <w:p w14:paraId="2AD976AB" w14:textId="0975C234" w:rsidR="00A42D2D" w:rsidRPr="00E622A5" w:rsidRDefault="00A42D2D" w:rsidP="00A42D2D">
            <w:pPr>
              <w:spacing w:before="0" w:after="0"/>
              <w:rPr>
                <w:szCs w:val="22"/>
                <w:highlight w:val="yellow"/>
              </w:rPr>
            </w:pPr>
            <w:r>
              <w:rPr>
                <w:szCs w:val="22"/>
              </w:rPr>
              <w:t>Chapter 10</w:t>
            </w:r>
          </w:p>
        </w:tc>
        <w:tc>
          <w:tcPr>
            <w:tcW w:w="1658" w:type="pct"/>
          </w:tcPr>
          <w:p w14:paraId="73AA4FB7" w14:textId="3CFB7E2E" w:rsidR="00A42D2D" w:rsidRPr="00A42D2D" w:rsidRDefault="00A42D2D" w:rsidP="00A42D2D">
            <w:pPr>
              <w:tabs>
                <w:tab w:val="right" w:pos="7920"/>
                <w:tab w:val="right" w:pos="10080"/>
              </w:tabs>
              <w:rPr>
                <w:color w:val="000000"/>
                <w:szCs w:val="22"/>
              </w:rPr>
            </w:pPr>
            <w:r w:rsidRPr="00823C2C">
              <w:rPr>
                <w:szCs w:val="22"/>
              </w:rPr>
              <w:t>Online quiz</w:t>
            </w:r>
            <w:r>
              <w:rPr>
                <w:szCs w:val="22"/>
              </w:rPr>
              <w:t xml:space="preserve"> </w:t>
            </w:r>
            <w:r w:rsidRPr="00755341">
              <w:rPr>
                <w:color w:val="000000"/>
                <w:szCs w:val="22"/>
              </w:rPr>
              <w:t>7</w:t>
            </w:r>
            <w:r w:rsidRPr="00823C2C">
              <w:rPr>
                <w:szCs w:val="22"/>
              </w:rPr>
              <w:t xml:space="preserve"> </w:t>
            </w:r>
          </w:p>
        </w:tc>
      </w:tr>
      <w:tr w:rsidR="00A42D2D" w14:paraId="5A40971C" w14:textId="77777777" w:rsidTr="008E6A3B">
        <w:trPr>
          <w:trHeight w:val="684"/>
        </w:trPr>
        <w:tc>
          <w:tcPr>
            <w:tcW w:w="328" w:type="pct"/>
            <w:vAlign w:val="center"/>
          </w:tcPr>
          <w:p w14:paraId="4A30AD1A" w14:textId="1236C689" w:rsidR="00A42D2D" w:rsidRPr="009C0829" w:rsidRDefault="00A42D2D" w:rsidP="00A42D2D">
            <w:pPr>
              <w:tabs>
                <w:tab w:val="right" w:pos="7920"/>
                <w:tab w:val="right" w:pos="10080"/>
              </w:tabs>
              <w:spacing w:before="0" w:after="0"/>
              <w:jc w:val="center"/>
              <w:rPr>
                <w:b/>
                <w:szCs w:val="22"/>
              </w:rPr>
            </w:pPr>
            <w:r w:rsidRPr="00FB27BD">
              <w:rPr>
                <w:b/>
                <w:szCs w:val="22"/>
              </w:rPr>
              <w:t>8</w:t>
            </w:r>
          </w:p>
        </w:tc>
        <w:tc>
          <w:tcPr>
            <w:tcW w:w="2036" w:type="pct"/>
            <w:vAlign w:val="center"/>
          </w:tcPr>
          <w:p w14:paraId="486D8E18" w14:textId="5AA5746B" w:rsidR="00A42D2D" w:rsidRPr="00406D18" w:rsidRDefault="00A42D2D" w:rsidP="00A42D2D">
            <w:pPr>
              <w:spacing w:before="0" w:after="0"/>
              <w:rPr>
                <w:szCs w:val="22"/>
              </w:rPr>
            </w:pPr>
            <w:r>
              <w:rPr>
                <w:szCs w:val="22"/>
              </w:rPr>
              <w:t>Learning, Teaching, Counseling</w:t>
            </w:r>
          </w:p>
        </w:tc>
        <w:tc>
          <w:tcPr>
            <w:tcW w:w="978" w:type="pct"/>
            <w:vAlign w:val="center"/>
          </w:tcPr>
          <w:p w14:paraId="2DF10BC8" w14:textId="7824E846" w:rsidR="00A42D2D" w:rsidRPr="00406D18" w:rsidRDefault="00A42D2D" w:rsidP="00A42D2D">
            <w:pPr>
              <w:spacing w:before="0" w:after="0"/>
              <w:rPr>
                <w:szCs w:val="22"/>
              </w:rPr>
            </w:pPr>
            <w:r>
              <w:rPr>
                <w:szCs w:val="22"/>
              </w:rPr>
              <w:t xml:space="preserve">Chapter 8 </w:t>
            </w:r>
          </w:p>
        </w:tc>
        <w:tc>
          <w:tcPr>
            <w:tcW w:w="1658" w:type="pct"/>
          </w:tcPr>
          <w:p w14:paraId="135DC210" w14:textId="27EBF8A6" w:rsidR="00A42D2D" w:rsidRPr="00A42D2D" w:rsidRDefault="00A42D2D" w:rsidP="00A42D2D">
            <w:pPr>
              <w:tabs>
                <w:tab w:val="right" w:pos="7920"/>
                <w:tab w:val="right" w:pos="10080"/>
              </w:tabs>
              <w:rPr>
                <w:szCs w:val="22"/>
              </w:rPr>
            </w:pPr>
            <w:r w:rsidRPr="00823C2C">
              <w:rPr>
                <w:szCs w:val="22"/>
              </w:rPr>
              <w:t>Online quiz</w:t>
            </w:r>
            <w:r>
              <w:rPr>
                <w:szCs w:val="22"/>
              </w:rPr>
              <w:t xml:space="preserve"> </w:t>
            </w:r>
            <w:r w:rsidRPr="00755341">
              <w:rPr>
                <w:color w:val="000000"/>
                <w:szCs w:val="22"/>
              </w:rPr>
              <w:t>8</w:t>
            </w:r>
            <w:r w:rsidRPr="00823C2C">
              <w:rPr>
                <w:szCs w:val="22"/>
              </w:rPr>
              <w:t xml:space="preserve"> </w:t>
            </w:r>
          </w:p>
        </w:tc>
      </w:tr>
      <w:tr w:rsidR="00A42D2D" w14:paraId="63811325" w14:textId="77777777" w:rsidTr="008E6A3B">
        <w:trPr>
          <w:trHeight w:val="684"/>
        </w:trPr>
        <w:tc>
          <w:tcPr>
            <w:tcW w:w="328" w:type="pct"/>
            <w:vAlign w:val="center"/>
          </w:tcPr>
          <w:p w14:paraId="7AF2014F" w14:textId="5C312686" w:rsidR="00A42D2D" w:rsidRPr="009C0829" w:rsidRDefault="00A42D2D" w:rsidP="00A42D2D">
            <w:pPr>
              <w:tabs>
                <w:tab w:val="right" w:pos="7920"/>
                <w:tab w:val="right" w:pos="10080"/>
              </w:tabs>
              <w:spacing w:before="0" w:after="0"/>
              <w:jc w:val="center"/>
              <w:rPr>
                <w:b/>
                <w:szCs w:val="22"/>
              </w:rPr>
            </w:pPr>
            <w:r>
              <w:rPr>
                <w:b/>
                <w:szCs w:val="22"/>
              </w:rPr>
              <w:t>9</w:t>
            </w:r>
          </w:p>
        </w:tc>
        <w:tc>
          <w:tcPr>
            <w:tcW w:w="2036" w:type="pct"/>
            <w:vAlign w:val="center"/>
          </w:tcPr>
          <w:p w14:paraId="3129225F" w14:textId="0AB44BF5" w:rsidR="00A42D2D" w:rsidRPr="00406D18" w:rsidRDefault="00A42D2D" w:rsidP="00A42D2D">
            <w:pPr>
              <w:spacing w:before="0" w:after="0"/>
              <w:rPr>
                <w:szCs w:val="22"/>
              </w:rPr>
            </w:pPr>
            <w:r>
              <w:rPr>
                <w:szCs w:val="22"/>
              </w:rPr>
              <w:t>Self-Determination Theory and Motivational Interviewing</w:t>
            </w:r>
          </w:p>
        </w:tc>
        <w:tc>
          <w:tcPr>
            <w:tcW w:w="978" w:type="pct"/>
            <w:vAlign w:val="center"/>
          </w:tcPr>
          <w:p w14:paraId="121854EE" w14:textId="42C5FE4D" w:rsidR="00A42D2D" w:rsidRPr="00406D18" w:rsidRDefault="00A42D2D" w:rsidP="00A42D2D">
            <w:pPr>
              <w:tabs>
                <w:tab w:val="right" w:pos="7920"/>
                <w:tab w:val="right" w:pos="10080"/>
              </w:tabs>
              <w:spacing w:before="0" w:after="0"/>
              <w:rPr>
                <w:szCs w:val="22"/>
              </w:rPr>
            </w:pPr>
            <w:r>
              <w:rPr>
                <w:szCs w:val="22"/>
              </w:rPr>
              <w:t>Chapter 9</w:t>
            </w:r>
          </w:p>
        </w:tc>
        <w:tc>
          <w:tcPr>
            <w:tcW w:w="1658" w:type="pct"/>
          </w:tcPr>
          <w:p w14:paraId="4A7EEDB3" w14:textId="170B2C0E" w:rsidR="00A42D2D" w:rsidRPr="00A42D2D" w:rsidRDefault="00A42D2D" w:rsidP="00A42D2D">
            <w:pPr>
              <w:tabs>
                <w:tab w:val="right" w:pos="7920"/>
                <w:tab w:val="right" w:pos="10080"/>
              </w:tabs>
              <w:rPr>
                <w:szCs w:val="22"/>
              </w:rPr>
            </w:pPr>
            <w:r w:rsidRPr="00823C2C">
              <w:rPr>
                <w:szCs w:val="22"/>
              </w:rPr>
              <w:t>Online quiz</w:t>
            </w:r>
            <w:r>
              <w:rPr>
                <w:szCs w:val="22"/>
              </w:rPr>
              <w:t xml:space="preserve"> </w:t>
            </w:r>
            <w:r w:rsidRPr="00755341">
              <w:rPr>
                <w:color w:val="000000"/>
                <w:szCs w:val="22"/>
              </w:rPr>
              <w:t>9</w:t>
            </w:r>
            <w:r w:rsidRPr="00823C2C">
              <w:rPr>
                <w:szCs w:val="22"/>
              </w:rPr>
              <w:t xml:space="preserve"> </w:t>
            </w:r>
          </w:p>
        </w:tc>
      </w:tr>
      <w:tr w:rsidR="00A42D2D" w14:paraId="65E749F0" w14:textId="77777777" w:rsidTr="008E6A3B">
        <w:trPr>
          <w:trHeight w:val="684"/>
        </w:trPr>
        <w:tc>
          <w:tcPr>
            <w:tcW w:w="328" w:type="pct"/>
            <w:vAlign w:val="center"/>
          </w:tcPr>
          <w:p w14:paraId="7C156A5E" w14:textId="5FCDC373" w:rsidR="00A42D2D" w:rsidRDefault="00A42D2D" w:rsidP="00A42D2D">
            <w:pPr>
              <w:tabs>
                <w:tab w:val="right" w:pos="7920"/>
                <w:tab w:val="right" w:pos="10080"/>
              </w:tabs>
              <w:spacing w:before="0" w:after="0"/>
              <w:jc w:val="center"/>
              <w:rPr>
                <w:b/>
                <w:szCs w:val="22"/>
              </w:rPr>
            </w:pPr>
            <w:r>
              <w:rPr>
                <w:b/>
                <w:szCs w:val="22"/>
              </w:rPr>
              <w:t>10</w:t>
            </w:r>
          </w:p>
        </w:tc>
        <w:tc>
          <w:tcPr>
            <w:tcW w:w="2036" w:type="pct"/>
            <w:vAlign w:val="center"/>
          </w:tcPr>
          <w:p w14:paraId="5C9E8A90" w14:textId="4C57875A" w:rsidR="00A42D2D" w:rsidRDefault="00A42D2D" w:rsidP="00A42D2D">
            <w:pPr>
              <w:spacing w:before="0" w:after="0"/>
              <w:rPr>
                <w:szCs w:val="22"/>
              </w:rPr>
            </w:pPr>
            <w:r>
              <w:rPr>
                <w:szCs w:val="22"/>
              </w:rPr>
              <w:t>Diffusion of Innovations Theories</w:t>
            </w:r>
          </w:p>
        </w:tc>
        <w:tc>
          <w:tcPr>
            <w:tcW w:w="978" w:type="pct"/>
            <w:vAlign w:val="center"/>
          </w:tcPr>
          <w:p w14:paraId="49369E3D" w14:textId="40B996EF" w:rsidR="00A42D2D" w:rsidRDefault="00A42D2D" w:rsidP="00A42D2D">
            <w:pPr>
              <w:spacing w:before="0" w:after="0"/>
              <w:rPr>
                <w:szCs w:val="22"/>
              </w:rPr>
            </w:pPr>
            <w:r>
              <w:rPr>
                <w:szCs w:val="22"/>
              </w:rPr>
              <w:t xml:space="preserve">Chapter 7 </w:t>
            </w:r>
          </w:p>
        </w:tc>
        <w:tc>
          <w:tcPr>
            <w:tcW w:w="1658" w:type="pct"/>
          </w:tcPr>
          <w:p w14:paraId="086277BB" w14:textId="69764C9E" w:rsidR="00A42D2D" w:rsidRDefault="00A42D2D" w:rsidP="00A42D2D">
            <w:pPr>
              <w:tabs>
                <w:tab w:val="right" w:pos="7920"/>
                <w:tab w:val="right" w:pos="10080"/>
              </w:tabs>
              <w:rPr>
                <w:szCs w:val="22"/>
              </w:rPr>
            </w:pPr>
            <w:r w:rsidRPr="00823C2C">
              <w:rPr>
                <w:szCs w:val="22"/>
              </w:rPr>
              <w:t>Online quiz</w:t>
            </w:r>
            <w:r>
              <w:rPr>
                <w:szCs w:val="22"/>
              </w:rPr>
              <w:t xml:space="preserve"> </w:t>
            </w:r>
            <w:r w:rsidRPr="00755341">
              <w:rPr>
                <w:color w:val="000000"/>
                <w:szCs w:val="22"/>
              </w:rPr>
              <w:t>10</w:t>
            </w:r>
            <w:r w:rsidRPr="00823C2C">
              <w:rPr>
                <w:szCs w:val="22"/>
              </w:rPr>
              <w:t xml:space="preserve"> </w:t>
            </w:r>
          </w:p>
          <w:p w14:paraId="4F616187" w14:textId="7A6642EE" w:rsidR="00A42D2D" w:rsidRPr="00E622A5" w:rsidRDefault="00A42D2D" w:rsidP="00A42D2D">
            <w:pPr>
              <w:tabs>
                <w:tab w:val="right" w:pos="7920"/>
                <w:tab w:val="right" w:pos="10080"/>
              </w:tabs>
              <w:spacing w:before="0" w:after="0"/>
              <w:rPr>
                <w:szCs w:val="22"/>
              </w:rPr>
            </w:pPr>
            <w:r w:rsidRPr="006819D4">
              <w:rPr>
                <w:b/>
                <w:i/>
                <w:color w:val="000000"/>
                <w:szCs w:val="22"/>
              </w:rPr>
              <w:t>Health Education Plan</w:t>
            </w:r>
            <w:r w:rsidRPr="006819D4">
              <w:rPr>
                <w:color w:val="000000"/>
                <w:szCs w:val="22"/>
              </w:rPr>
              <w:t xml:space="preserve"> </w:t>
            </w:r>
          </w:p>
        </w:tc>
      </w:tr>
      <w:tr w:rsidR="00A42D2D" w14:paraId="4D93FC63" w14:textId="77777777" w:rsidTr="008E6A3B">
        <w:trPr>
          <w:trHeight w:val="684"/>
        </w:trPr>
        <w:tc>
          <w:tcPr>
            <w:tcW w:w="328" w:type="pct"/>
            <w:vAlign w:val="center"/>
          </w:tcPr>
          <w:p w14:paraId="309E47AC" w14:textId="0FDF7F95" w:rsidR="00A42D2D" w:rsidRDefault="00A42D2D" w:rsidP="00A42D2D">
            <w:pPr>
              <w:tabs>
                <w:tab w:val="right" w:pos="7920"/>
                <w:tab w:val="right" w:pos="10080"/>
              </w:tabs>
              <w:spacing w:before="0" w:after="0"/>
              <w:jc w:val="center"/>
              <w:rPr>
                <w:b/>
                <w:szCs w:val="22"/>
              </w:rPr>
            </w:pPr>
            <w:r>
              <w:rPr>
                <w:b/>
                <w:szCs w:val="22"/>
              </w:rPr>
              <w:lastRenderedPageBreak/>
              <w:t>11</w:t>
            </w:r>
          </w:p>
        </w:tc>
        <w:tc>
          <w:tcPr>
            <w:tcW w:w="2036" w:type="pct"/>
            <w:vAlign w:val="center"/>
          </w:tcPr>
          <w:p w14:paraId="43305F8F" w14:textId="253C520C" w:rsidR="00A42D2D" w:rsidRDefault="00A42D2D" w:rsidP="00A42D2D">
            <w:pPr>
              <w:spacing w:before="0" w:after="0"/>
              <w:rPr>
                <w:szCs w:val="22"/>
              </w:rPr>
            </w:pPr>
            <w:r>
              <w:rPr>
                <w:szCs w:val="22"/>
              </w:rPr>
              <w:t>Health Communication and Social Marketing</w:t>
            </w:r>
          </w:p>
        </w:tc>
        <w:tc>
          <w:tcPr>
            <w:tcW w:w="978" w:type="pct"/>
            <w:vAlign w:val="center"/>
          </w:tcPr>
          <w:p w14:paraId="31CED521" w14:textId="5C3A15FF" w:rsidR="00A42D2D" w:rsidRDefault="00A42D2D" w:rsidP="00A42D2D">
            <w:pPr>
              <w:spacing w:before="0" w:after="0"/>
              <w:rPr>
                <w:szCs w:val="22"/>
              </w:rPr>
            </w:pPr>
            <w:r>
              <w:rPr>
                <w:szCs w:val="22"/>
              </w:rPr>
              <w:t>Chapter 11</w:t>
            </w:r>
          </w:p>
        </w:tc>
        <w:tc>
          <w:tcPr>
            <w:tcW w:w="1658" w:type="pct"/>
          </w:tcPr>
          <w:p w14:paraId="6F6B26DF" w14:textId="6015F96E" w:rsidR="00A42D2D" w:rsidRPr="00755341" w:rsidRDefault="00A42D2D" w:rsidP="00A42D2D">
            <w:pPr>
              <w:tabs>
                <w:tab w:val="right" w:pos="7920"/>
                <w:tab w:val="right" w:pos="10080"/>
              </w:tabs>
              <w:rPr>
                <w:color w:val="000000"/>
                <w:szCs w:val="22"/>
              </w:rPr>
            </w:pPr>
            <w:r w:rsidRPr="00823C2C">
              <w:rPr>
                <w:szCs w:val="22"/>
              </w:rPr>
              <w:t>Online quiz</w:t>
            </w:r>
            <w:r>
              <w:rPr>
                <w:szCs w:val="22"/>
              </w:rPr>
              <w:t xml:space="preserve"> </w:t>
            </w:r>
            <w:r w:rsidRPr="00755341">
              <w:rPr>
                <w:color w:val="000000"/>
                <w:szCs w:val="22"/>
              </w:rPr>
              <w:t>11</w:t>
            </w:r>
            <w:r w:rsidRPr="00823C2C">
              <w:rPr>
                <w:szCs w:val="22"/>
              </w:rPr>
              <w:t xml:space="preserve"> </w:t>
            </w:r>
          </w:p>
          <w:p w14:paraId="66D32735" w14:textId="470E4B97" w:rsidR="00A42D2D" w:rsidRPr="00C2684A" w:rsidRDefault="00A42D2D" w:rsidP="00C2684A">
            <w:pPr>
              <w:tabs>
                <w:tab w:val="right" w:pos="7920"/>
                <w:tab w:val="right" w:pos="10080"/>
              </w:tabs>
              <w:rPr>
                <w:b/>
                <w:i/>
                <w:szCs w:val="22"/>
              </w:rPr>
            </w:pPr>
            <w:r>
              <w:rPr>
                <w:b/>
                <w:i/>
                <w:szCs w:val="22"/>
              </w:rPr>
              <w:t xml:space="preserve">Discussion Forum #4 </w:t>
            </w:r>
          </w:p>
        </w:tc>
      </w:tr>
      <w:tr w:rsidR="00A42D2D" w14:paraId="1F79CA5D" w14:textId="77777777" w:rsidTr="008E6A3B">
        <w:trPr>
          <w:trHeight w:val="684"/>
        </w:trPr>
        <w:tc>
          <w:tcPr>
            <w:tcW w:w="328" w:type="pct"/>
            <w:vAlign w:val="center"/>
          </w:tcPr>
          <w:p w14:paraId="536FECF4" w14:textId="657827B3" w:rsidR="00A42D2D" w:rsidRDefault="00A42D2D" w:rsidP="00A42D2D">
            <w:pPr>
              <w:tabs>
                <w:tab w:val="right" w:pos="7920"/>
                <w:tab w:val="right" w:pos="10080"/>
              </w:tabs>
              <w:spacing w:before="0" w:after="0"/>
              <w:jc w:val="center"/>
              <w:rPr>
                <w:b/>
                <w:szCs w:val="22"/>
              </w:rPr>
            </w:pPr>
            <w:r>
              <w:rPr>
                <w:b/>
                <w:szCs w:val="22"/>
              </w:rPr>
              <w:t>12</w:t>
            </w:r>
          </w:p>
        </w:tc>
        <w:tc>
          <w:tcPr>
            <w:tcW w:w="2036" w:type="pct"/>
            <w:vAlign w:val="center"/>
          </w:tcPr>
          <w:p w14:paraId="07E2407C" w14:textId="0B1FD22C" w:rsidR="00A42D2D" w:rsidRDefault="00A42D2D" w:rsidP="00A42D2D">
            <w:pPr>
              <w:spacing w:before="0" w:after="0"/>
              <w:rPr>
                <w:szCs w:val="22"/>
              </w:rPr>
            </w:pPr>
            <w:r>
              <w:rPr>
                <w:szCs w:val="22"/>
              </w:rPr>
              <w:t>Communities and Health Promotion</w:t>
            </w:r>
          </w:p>
        </w:tc>
        <w:tc>
          <w:tcPr>
            <w:tcW w:w="978" w:type="pct"/>
            <w:vAlign w:val="center"/>
          </w:tcPr>
          <w:p w14:paraId="0DD0817C" w14:textId="23670235" w:rsidR="00A42D2D" w:rsidRDefault="00A42D2D" w:rsidP="00A42D2D">
            <w:pPr>
              <w:spacing w:before="0" w:after="0"/>
              <w:rPr>
                <w:szCs w:val="22"/>
              </w:rPr>
            </w:pPr>
            <w:r>
              <w:rPr>
                <w:szCs w:val="22"/>
              </w:rPr>
              <w:t>Chapter 12</w:t>
            </w:r>
          </w:p>
        </w:tc>
        <w:tc>
          <w:tcPr>
            <w:tcW w:w="1658" w:type="pct"/>
          </w:tcPr>
          <w:p w14:paraId="13041A83" w14:textId="317324BE" w:rsidR="00A42D2D" w:rsidRPr="00F929A3" w:rsidRDefault="00A42D2D" w:rsidP="00A42D2D">
            <w:pPr>
              <w:tabs>
                <w:tab w:val="right" w:pos="7920"/>
                <w:tab w:val="right" w:pos="10080"/>
              </w:tabs>
              <w:rPr>
                <w:szCs w:val="22"/>
              </w:rPr>
            </w:pPr>
            <w:r w:rsidRPr="00823C2C">
              <w:rPr>
                <w:szCs w:val="22"/>
              </w:rPr>
              <w:t>Onli</w:t>
            </w:r>
            <w:r>
              <w:rPr>
                <w:szCs w:val="22"/>
              </w:rPr>
              <w:t xml:space="preserve">ne quiz </w:t>
            </w:r>
            <w:r w:rsidRPr="00755341">
              <w:rPr>
                <w:color w:val="000000"/>
                <w:szCs w:val="22"/>
              </w:rPr>
              <w:t>12</w:t>
            </w:r>
          </w:p>
        </w:tc>
      </w:tr>
      <w:tr w:rsidR="00A42D2D" w14:paraId="36BE22F3" w14:textId="77777777" w:rsidTr="008E6A3B">
        <w:trPr>
          <w:trHeight w:val="684"/>
        </w:trPr>
        <w:tc>
          <w:tcPr>
            <w:tcW w:w="328" w:type="pct"/>
            <w:vAlign w:val="center"/>
          </w:tcPr>
          <w:p w14:paraId="2B93393C" w14:textId="565AE4A5" w:rsidR="00A42D2D" w:rsidRDefault="00A42D2D" w:rsidP="00A42D2D">
            <w:pPr>
              <w:tabs>
                <w:tab w:val="right" w:pos="7920"/>
                <w:tab w:val="right" w:pos="10080"/>
              </w:tabs>
              <w:spacing w:before="0" w:after="0"/>
              <w:jc w:val="center"/>
              <w:rPr>
                <w:b/>
                <w:szCs w:val="22"/>
              </w:rPr>
            </w:pPr>
            <w:r>
              <w:rPr>
                <w:b/>
                <w:szCs w:val="22"/>
              </w:rPr>
              <w:t>13</w:t>
            </w:r>
          </w:p>
        </w:tc>
        <w:tc>
          <w:tcPr>
            <w:tcW w:w="2036" w:type="pct"/>
            <w:vAlign w:val="center"/>
          </w:tcPr>
          <w:p w14:paraId="4A0780DF" w14:textId="3939BFA8" w:rsidR="00A42D2D" w:rsidRDefault="00A42D2D" w:rsidP="00A42D2D">
            <w:pPr>
              <w:spacing w:before="0" w:after="0"/>
              <w:rPr>
                <w:szCs w:val="22"/>
              </w:rPr>
            </w:pPr>
            <w:r>
              <w:rPr>
                <w:szCs w:val="22"/>
              </w:rPr>
              <w:t>Multilevel Program Planning</w:t>
            </w:r>
          </w:p>
        </w:tc>
        <w:tc>
          <w:tcPr>
            <w:tcW w:w="978" w:type="pct"/>
            <w:vAlign w:val="center"/>
          </w:tcPr>
          <w:p w14:paraId="1CE7CF31" w14:textId="1B822EDE" w:rsidR="00A42D2D" w:rsidRDefault="00A42D2D" w:rsidP="00A42D2D">
            <w:pPr>
              <w:spacing w:before="0" w:after="0"/>
              <w:rPr>
                <w:szCs w:val="22"/>
              </w:rPr>
            </w:pPr>
            <w:r>
              <w:rPr>
                <w:szCs w:val="22"/>
              </w:rPr>
              <w:t>Chapter 13</w:t>
            </w:r>
            <w:r>
              <w:rPr>
                <w:szCs w:val="22"/>
              </w:rPr>
              <w:br/>
            </w:r>
          </w:p>
        </w:tc>
        <w:tc>
          <w:tcPr>
            <w:tcW w:w="1658" w:type="pct"/>
          </w:tcPr>
          <w:p w14:paraId="04045F06" w14:textId="521A4BED" w:rsidR="00A42D2D" w:rsidRPr="00F929A3" w:rsidRDefault="00A42D2D" w:rsidP="00A42D2D">
            <w:pPr>
              <w:tabs>
                <w:tab w:val="right" w:pos="7920"/>
                <w:tab w:val="right" w:pos="10080"/>
              </w:tabs>
              <w:rPr>
                <w:color w:val="000000"/>
                <w:szCs w:val="22"/>
              </w:rPr>
            </w:pPr>
            <w:r w:rsidRPr="00823C2C">
              <w:rPr>
                <w:szCs w:val="22"/>
              </w:rPr>
              <w:t>Online quiz</w:t>
            </w:r>
            <w:r>
              <w:rPr>
                <w:szCs w:val="22"/>
              </w:rPr>
              <w:t xml:space="preserve"> </w:t>
            </w:r>
            <w:r w:rsidRPr="00755341">
              <w:rPr>
                <w:color w:val="000000"/>
                <w:szCs w:val="22"/>
              </w:rPr>
              <w:t>13</w:t>
            </w:r>
          </w:p>
        </w:tc>
      </w:tr>
      <w:tr w:rsidR="00A42D2D" w14:paraId="4B70DA8F" w14:textId="77777777" w:rsidTr="008E6A3B">
        <w:trPr>
          <w:trHeight w:val="684"/>
        </w:trPr>
        <w:tc>
          <w:tcPr>
            <w:tcW w:w="328" w:type="pct"/>
            <w:vAlign w:val="center"/>
          </w:tcPr>
          <w:p w14:paraId="62F79506" w14:textId="11FA96CF" w:rsidR="00A42D2D" w:rsidRDefault="00A42D2D" w:rsidP="00A42D2D">
            <w:pPr>
              <w:tabs>
                <w:tab w:val="right" w:pos="7920"/>
                <w:tab w:val="right" w:pos="10080"/>
              </w:tabs>
              <w:spacing w:before="0" w:after="0"/>
              <w:jc w:val="center"/>
              <w:rPr>
                <w:b/>
                <w:szCs w:val="22"/>
              </w:rPr>
            </w:pPr>
            <w:r>
              <w:rPr>
                <w:b/>
                <w:szCs w:val="22"/>
              </w:rPr>
              <w:t>14</w:t>
            </w:r>
          </w:p>
        </w:tc>
        <w:tc>
          <w:tcPr>
            <w:tcW w:w="2036" w:type="pct"/>
            <w:vAlign w:val="center"/>
          </w:tcPr>
          <w:p w14:paraId="4F1CED88" w14:textId="2D566C08" w:rsidR="00A42D2D" w:rsidRDefault="00A42D2D" w:rsidP="00A42D2D">
            <w:pPr>
              <w:spacing w:before="0" w:after="0"/>
              <w:rPr>
                <w:szCs w:val="22"/>
              </w:rPr>
            </w:pPr>
            <w:r>
              <w:rPr>
                <w:szCs w:val="22"/>
              </w:rPr>
              <w:t>Intro to Program Evaluation, Translation and Dissemination</w:t>
            </w:r>
          </w:p>
        </w:tc>
        <w:tc>
          <w:tcPr>
            <w:tcW w:w="978" w:type="pct"/>
            <w:vAlign w:val="center"/>
          </w:tcPr>
          <w:p w14:paraId="23D158E5" w14:textId="126111F3" w:rsidR="00A42D2D" w:rsidRDefault="00A42D2D" w:rsidP="00A42D2D">
            <w:pPr>
              <w:spacing w:before="0" w:after="0"/>
              <w:rPr>
                <w:szCs w:val="22"/>
              </w:rPr>
            </w:pPr>
            <w:r>
              <w:rPr>
                <w:szCs w:val="22"/>
              </w:rPr>
              <w:t>Chapter 14</w:t>
            </w:r>
          </w:p>
        </w:tc>
        <w:tc>
          <w:tcPr>
            <w:tcW w:w="1658" w:type="pct"/>
          </w:tcPr>
          <w:p w14:paraId="01AB9B72" w14:textId="10ACA09B" w:rsidR="00A42D2D" w:rsidRPr="004450BE" w:rsidRDefault="00A42D2D" w:rsidP="00A42D2D">
            <w:pPr>
              <w:tabs>
                <w:tab w:val="right" w:pos="7920"/>
                <w:tab w:val="right" w:pos="10080"/>
              </w:tabs>
              <w:rPr>
                <w:color w:val="000000"/>
                <w:szCs w:val="22"/>
              </w:rPr>
            </w:pPr>
            <w:r w:rsidRPr="004450BE">
              <w:rPr>
                <w:color w:val="000000"/>
                <w:szCs w:val="22"/>
              </w:rPr>
              <w:t>O</w:t>
            </w:r>
            <w:r>
              <w:rPr>
                <w:color w:val="000000"/>
                <w:szCs w:val="22"/>
              </w:rPr>
              <w:t>nline quiz 14</w:t>
            </w:r>
          </w:p>
          <w:p w14:paraId="314BFE8B" w14:textId="499A131B" w:rsidR="00A42D2D" w:rsidRPr="00DB2018" w:rsidRDefault="00A42D2D" w:rsidP="00A42D2D">
            <w:pPr>
              <w:tabs>
                <w:tab w:val="right" w:pos="7920"/>
                <w:tab w:val="right" w:pos="10080"/>
              </w:tabs>
              <w:spacing w:before="0" w:after="0"/>
              <w:ind w:left="266" w:hanging="266"/>
              <w:rPr>
                <w:b/>
                <w:szCs w:val="22"/>
              </w:rPr>
            </w:pPr>
            <w:r>
              <w:rPr>
                <w:b/>
                <w:i/>
                <w:color w:val="000000"/>
                <w:szCs w:val="22"/>
              </w:rPr>
              <w:t xml:space="preserve">Research Paper </w:t>
            </w:r>
          </w:p>
        </w:tc>
      </w:tr>
      <w:tr w:rsidR="00A42D2D" w14:paraId="06024A89" w14:textId="77777777" w:rsidTr="008E6A3B">
        <w:trPr>
          <w:trHeight w:val="684"/>
        </w:trPr>
        <w:tc>
          <w:tcPr>
            <w:tcW w:w="328" w:type="pct"/>
            <w:vAlign w:val="center"/>
          </w:tcPr>
          <w:p w14:paraId="798A64E9" w14:textId="21F22F83" w:rsidR="00A42D2D" w:rsidRPr="00D97173" w:rsidRDefault="00A42D2D" w:rsidP="00A42D2D">
            <w:pPr>
              <w:tabs>
                <w:tab w:val="right" w:pos="7920"/>
                <w:tab w:val="right" w:pos="10080"/>
              </w:tabs>
              <w:spacing w:before="0" w:after="0"/>
              <w:rPr>
                <w:b/>
                <w:szCs w:val="22"/>
              </w:rPr>
            </w:pPr>
          </w:p>
        </w:tc>
        <w:tc>
          <w:tcPr>
            <w:tcW w:w="2036" w:type="pct"/>
            <w:vAlign w:val="center"/>
          </w:tcPr>
          <w:p w14:paraId="4D4E340F" w14:textId="1C329453" w:rsidR="00A42D2D" w:rsidRDefault="00A42D2D" w:rsidP="00A42D2D">
            <w:pPr>
              <w:spacing w:before="0" w:after="0"/>
              <w:rPr>
                <w:szCs w:val="22"/>
              </w:rPr>
            </w:pPr>
            <w:r w:rsidRPr="00907D51">
              <w:rPr>
                <w:szCs w:val="22"/>
              </w:rPr>
              <w:t>Final Exam</w:t>
            </w:r>
          </w:p>
        </w:tc>
        <w:tc>
          <w:tcPr>
            <w:tcW w:w="978" w:type="pct"/>
            <w:vAlign w:val="center"/>
          </w:tcPr>
          <w:p w14:paraId="4C2FEF34" w14:textId="1114B69D" w:rsidR="00A42D2D" w:rsidRDefault="00A42D2D" w:rsidP="00A42D2D">
            <w:pPr>
              <w:spacing w:before="0" w:after="0"/>
              <w:rPr>
                <w:szCs w:val="22"/>
              </w:rPr>
            </w:pPr>
          </w:p>
        </w:tc>
        <w:tc>
          <w:tcPr>
            <w:tcW w:w="1658" w:type="pct"/>
          </w:tcPr>
          <w:p w14:paraId="65F869DE" w14:textId="36DBC083" w:rsidR="00A42D2D" w:rsidRPr="00DB2018" w:rsidRDefault="00A42D2D" w:rsidP="00A42D2D">
            <w:pPr>
              <w:tabs>
                <w:tab w:val="right" w:pos="7920"/>
                <w:tab w:val="right" w:pos="10080"/>
              </w:tabs>
              <w:rPr>
                <w:b/>
                <w:szCs w:val="22"/>
              </w:rPr>
            </w:pPr>
          </w:p>
        </w:tc>
      </w:tr>
    </w:tbl>
    <w:p w14:paraId="585E407F" w14:textId="42A5ADBE" w:rsidR="002528D5" w:rsidRPr="00E622A5" w:rsidRDefault="002528D5" w:rsidP="002528D5">
      <w:r>
        <w:rPr>
          <w:rFonts w:asciiTheme="majorHAnsi" w:eastAsia="Times New Roman" w:hAnsiTheme="majorHAnsi" w:cs="Times New Roman"/>
        </w:rPr>
        <w:t>Additional reading posted on Canvas for most lessons.</w:t>
      </w:r>
    </w:p>
    <w:p w14:paraId="69DAC10D" w14:textId="14892396" w:rsidR="002528D5" w:rsidRPr="002528D5" w:rsidRDefault="00D83862" w:rsidP="002528D5">
      <w:r w:rsidRPr="00780138">
        <w:rPr>
          <w:rFonts w:asciiTheme="majorHAnsi" w:eastAsia="Times New Roman" w:hAnsiTheme="majorHAnsi" w:cs="Times New Roman"/>
        </w:rPr>
        <w:t>The course schedule will be also avai</w:t>
      </w:r>
      <w:r>
        <w:rPr>
          <w:rFonts w:asciiTheme="majorHAnsi" w:eastAsia="Times New Roman" w:hAnsiTheme="majorHAnsi" w:cs="Times New Roman"/>
        </w:rPr>
        <w:t>lable on the calendar in Canvas</w:t>
      </w:r>
    </w:p>
    <w:sectPr w:rsidR="002528D5" w:rsidRPr="002528D5" w:rsidSect="00107C24">
      <w:pgSz w:w="15840" w:h="12240" w:orient="landscape"/>
      <w:pgMar w:top="1080" w:right="806"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46DB3" w14:textId="77777777" w:rsidR="00867524" w:rsidRDefault="00867524">
      <w:r>
        <w:separator/>
      </w:r>
    </w:p>
  </w:endnote>
  <w:endnote w:type="continuationSeparator" w:id="0">
    <w:p w14:paraId="6E6C31AA" w14:textId="77777777" w:rsidR="00867524" w:rsidRDefault="0086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A1D27" w14:textId="77777777" w:rsidR="00867524" w:rsidRDefault="00867524">
      <w:r>
        <w:separator/>
      </w:r>
    </w:p>
  </w:footnote>
  <w:footnote w:type="continuationSeparator" w:id="0">
    <w:p w14:paraId="57BC395E" w14:textId="77777777" w:rsidR="00867524" w:rsidRDefault="00867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60A81" w14:textId="77777777" w:rsidR="0031651E" w:rsidRDefault="0031651E" w:rsidP="007733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DDE17C" w14:textId="77777777" w:rsidR="0031651E" w:rsidRDefault="0031651E" w:rsidP="007733D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DD595" w14:textId="21CEA291" w:rsidR="0031651E" w:rsidRDefault="0031651E" w:rsidP="007733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450C">
      <w:rPr>
        <w:rStyle w:val="PageNumber"/>
        <w:noProof/>
      </w:rPr>
      <w:t>8</w:t>
    </w:r>
    <w:r>
      <w:rPr>
        <w:rStyle w:val="PageNumber"/>
      </w:rPr>
      <w:fldChar w:fldCharType="end"/>
    </w:r>
  </w:p>
  <w:p w14:paraId="10B91E6A" w14:textId="64862226" w:rsidR="00CA3163" w:rsidRDefault="00DB7B91" w:rsidP="007733DE">
    <w:pPr>
      <w:pStyle w:val="Header"/>
      <w:ind w:right="360"/>
    </w:pPr>
    <w:r>
      <w:t>PHS 5</w:t>
    </w:r>
    <w:r w:rsidR="00461605">
      <w:t>0334 Health Education and Health Behavior</w:t>
    </w:r>
    <w:r w:rsidR="0031651E">
      <w:t xml:space="preserve"> – </w:t>
    </w:r>
    <w:r w:rsidR="00461605">
      <w:t>Spring 2019</w:t>
    </w:r>
    <w:r w:rsidR="0031651E">
      <w:t xml:space="preserve"> Syllabus</w:t>
    </w:r>
    <w:r w:rsidR="0031651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1D007" w14:textId="38941CDC" w:rsidR="00340DBB" w:rsidRPr="00340DBB" w:rsidRDefault="00F465C2" w:rsidP="00C22CA7">
    <w:pPr>
      <w:spacing w:before="0" w:after="0"/>
    </w:pPr>
    <w:r>
      <w:rPr>
        <w:noProof/>
      </w:rPr>
      <w:drawing>
        <wp:anchor distT="0" distB="0" distL="114300" distR="114300" simplePos="0" relativeHeight="251658240" behindDoc="0" locked="0" layoutInCell="1" allowOverlap="1" wp14:anchorId="2009172C" wp14:editId="5FCE1CC6">
          <wp:simplePos x="0" y="0"/>
          <wp:positionH relativeFrom="margin">
            <wp:posOffset>4999355</wp:posOffset>
          </wp:positionH>
          <wp:positionV relativeFrom="margin">
            <wp:posOffset>-950392</wp:posOffset>
          </wp:positionV>
          <wp:extent cx="1643380" cy="5162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zontalStacked_RGB_black.png"/>
                  <pic:cNvPicPr/>
                </pic:nvPicPr>
                <pic:blipFill>
                  <a:blip r:embed="rId1"/>
                  <a:stretch>
                    <a:fillRect/>
                  </a:stretch>
                </pic:blipFill>
                <pic:spPr>
                  <a:xfrm>
                    <a:off x="0" y="0"/>
                    <a:ext cx="1643380" cy="516255"/>
                  </a:xfrm>
                  <a:prstGeom prst="rect">
                    <a:avLst/>
                  </a:prstGeom>
                </pic:spPr>
              </pic:pic>
            </a:graphicData>
          </a:graphic>
        </wp:anchor>
      </w:drawing>
    </w:r>
    <w:r w:rsidR="00340DBB" w:rsidRPr="00340DBB">
      <w:t>VIRGINIA TECH</w:t>
    </w:r>
  </w:p>
  <w:p w14:paraId="25C676D5" w14:textId="0EBB7B09" w:rsidR="00340DBB" w:rsidRPr="00340DBB" w:rsidRDefault="00340DBB" w:rsidP="00C22CA7">
    <w:pPr>
      <w:spacing w:before="0" w:after="0"/>
    </w:pPr>
    <w:r w:rsidRPr="00340DBB">
      <w:t>Master of Public Health Program</w:t>
    </w:r>
  </w:p>
  <w:p w14:paraId="49C99E7F" w14:textId="496BC02A" w:rsidR="00340DBB" w:rsidRPr="00340DBB" w:rsidRDefault="003F18E7" w:rsidP="00C22CA7">
    <w:pPr>
      <w:spacing w:before="0" w:after="0"/>
    </w:pPr>
    <w:r>
      <w:rPr>
        <w:noProof/>
      </w:rPr>
      <w:drawing>
        <wp:anchor distT="0" distB="0" distL="114300" distR="114300" simplePos="0" relativeHeight="251659264" behindDoc="0" locked="0" layoutInCell="1" allowOverlap="1" wp14:anchorId="10E69E03" wp14:editId="010D3348">
          <wp:simplePos x="0" y="0"/>
          <wp:positionH relativeFrom="column">
            <wp:posOffset>5080635</wp:posOffset>
          </wp:positionH>
          <wp:positionV relativeFrom="paragraph">
            <wp:posOffset>13767</wp:posOffset>
          </wp:positionV>
          <wp:extent cx="1480820" cy="289560"/>
          <wp:effectExtent l="0" t="0" r="508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MD-logo-horizontal-1-color.png"/>
                  <pic:cNvPicPr/>
                </pic:nvPicPr>
                <pic:blipFill>
                  <a:blip r:embed="rId2"/>
                  <a:stretch>
                    <a:fillRect/>
                  </a:stretch>
                </pic:blipFill>
                <pic:spPr>
                  <a:xfrm>
                    <a:off x="0" y="0"/>
                    <a:ext cx="1480820" cy="289560"/>
                  </a:xfrm>
                  <a:prstGeom prst="rect">
                    <a:avLst/>
                  </a:prstGeom>
                </pic:spPr>
              </pic:pic>
            </a:graphicData>
          </a:graphic>
          <wp14:sizeRelH relativeFrom="page">
            <wp14:pctWidth>0</wp14:pctWidth>
          </wp14:sizeRelH>
          <wp14:sizeRelV relativeFrom="page">
            <wp14:pctHeight>0</wp14:pctHeight>
          </wp14:sizeRelV>
        </wp:anchor>
      </w:drawing>
    </w:r>
    <w:r w:rsidR="00340DBB" w:rsidRPr="00340DBB">
      <w:t>Department of Population Health Sciences</w:t>
    </w:r>
  </w:p>
  <w:p w14:paraId="79303ADA" w14:textId="7274FA4A" w:rsidR="00340DBB" w:rsidRPr="003F18E7" w:rsidRDefault="00340DBB" w:rsidP="003F18E7">
    <w:pPr>
      <w:spacing w:before="0" w:after="0"/>
      <w:rPr>
        <w:sz w:val="16"/>
        <w:szCs w:val="16"/>
      </w:rPr>
    </w:pPr>
    <w:r w:rsidRPr="00340DBB">
      <w:t>Virginia Maryland College of Veterinary Medicine</w:t>
    </w:r>
  </w:p>
  <w:p w14:paraId="10C015BB" w14:textId="77777777" w:rsidR="003F18E7" w:rsidRPr="003F18E7" w:rsidRDefault="003F18E7" w:rsidP="003F18E7">
    <w:pPr>
      <w:spacing w:before="0"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5AB0"/>
    <w:multiLevelType w:val="hybridMultilevel"/>
    <w:tmpl w:val="B652E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84AB3"/>
    <w:multiLevelType w:val="hybridMultilevel"/>
    <w:tmpl w:val="134CAE2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6E76C03"/>
    <w:multiLevelType w:val="multilevel"/>
    <w:tmpl w:val="D5A25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E73B6"/>
    <w:multiLevelType w:val="hybridMultilevel"/>
    <w:tmpl w:val="B0FC4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E1C94"/>
    <w:multiLevelType w:val="hybridMultilevel"/>
    <w:tmpl w:val="17602C7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19FD22B1"/>
    <w:multiLevelType w:val="hybridMultilevel"/>
    <w:tmpl w:val="2340B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D4BC3"/>
    <w:multiLevelType w:val="hybridMultilevel"/>
    <w:tmpl w:val="7772A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AB5B4A"/>
    <w:multiLevelType w:val="hybridMultilevel"/>
    <w:tmpl w:val="F84A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B53B5"/>
    <w:multiLevelType w:val="hybridMultilevel"/>
    <w:tmpl w:val="1A26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B32C6C"/>
    <w:multiLevelType w:val="hybridMultilevel"/>
    <w:tmpl w:val="CCA0C978"/>
    <w:lvl w:ilvl="0" w:tplc="425672DE">
      <w:start w:val="1"/>
      <w:numFmt w:val="bullet"/>
      <w:lvlText w:val=""/>
      <w:lvlJc w:val="left"/>
      <w:pPr>
        <w:ind w:left="720"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366EF"/>
    <w:multiLevelType w:val="hybridMultilevel"/>
    <w:tmpl w:val="6EAAFE34"/>
    <w:lvl w:ilvl="0" w:tplc="04090001">
      <w:start w:val="1"/>
      <w:numFmt w:val="bullet"/>
      <w:lvlText w:val=""/>
      <w:lvlJc w:val="left"/>
      <w:pPr>
        <w:ind w:left="498" w:hanging="360"/>
      </w:pPr>
      <w:rPr>
        <w:rFonts w:ascii="Symbol" w:hAnsi="Symbol" w:hint="default"/>
      </w:rPr>
    </w:lvl>
    <w:lvl w:ilvl="1" w:tplc="04090003" w:tentative="1">
      <w:start w:val="1"/>
      <w:numFmt w:val="bullet"/>
      <w:lvlText w:val="o"/>
      <w:lvlJc w:val="left"/>
      <w:pPr>
        <w:ind w:left="1218" w:hanging="360"/>
      </w:pPr>
      <w:rPr>
        <w:rFonts w:ascii="Courier New" w:hAnsi="Courier New" w:cs="Courier New" w:hint="default"/>
      </w:rPr>
    </w:lvl>
    <w:lvl w:ilvl="2" w:tplc="04090005" w:tentative="1">
      <w:start w:val="1"/>
      <w:numFmt w:val="bullet"/>
      <w:lvlText w:val=""/>
      <w:lvlJc w:val="left"/>
      <w:pPr>
        <w:ind w:left="1938" w:hanging="360"/>
      </w:pPr>
      <w:rPr>
        <w:rFonts w:ascii="Wingdings" w:hAnsi="Wingdings" w:hint="default"/>
      </w:rPr>
    </w:lvl>
    <w:lvl w:ilvl="3" w:tplc="04090001" w:tentative="1">
      <w:start w:val="1"/>
      <w:numFmt w:val="bullet"/>
      <w:lvlText w:val=""/>
      <w:lvlJc w:val="left"/>
      <w:pPr>
        <w:ind w:left="2658" w:hanging="360"/>
      </w:pPr>
      <w:rPr>
        <w:rFonts w:ascii="Symbol" w:hAnsi="Symbol" w:hint="default"/>
      </w:rPr>
    </w:lvl>
    <w:lvl w:ilvl="4" w:tplc="04090003" w:tentative="1">
      <w:start w:val="1"/>
      <w:numFmt w:val="bullet"/>
      <w:lvlText w:val="o"/>
      <w:lvlJc w:val="left"/>
      <w:pPr>
        <w:ind w:left="3378" w:hanging="360"/>
      </w:pPr>
      <w:rPr>
        <w:rFonts w:ascii="Courier New" w:hAnsi="Courier New" w:cs="Courier New" w:hint="default"/>
      </w:rPr>
    </w:lvl>
    <w:lvl w:ilvl="5" w:tplc="04090005" w:tentative="1">
      <w:start w:val="1"/>
      <w:numFmt w:val="bullet"/>
      <w:lvlText w:val=""/>
      <w:lvlJc w:val="left"/>
      <w:pPr>
        <w:ind w:left="4098" w:hanging="360"/>
      </w:pPr>
      <w:rPr>
        <w:rFonts w:ascii="Wingdings" w:hAnsi="Wingdings" w:hint="default"/>
      </w:rPr>
    </w:lvl>
    <w:lvl w:ilvl="6" w:tplc="04090001" w:tentative="1">
      <w:start w:val="1"/>
      <w:numFmt w:val="bullet"/>
      <w:lvlText w:val=""/>
      <w:lvlJc w:val="left"/>
      <w:pPr>
        <w:ind w:left="4818" w:hanging="360"/>
      </w:pPr>
      <w:rPr>
        <w:rFonts w:ascii="Symbol" w:hAnsi="Symbol" w:hint="default"/>
      </w:rPr>
    </w:lvl>
    <w:lvl w:ilvl="7" w:tplc="04090003" w:tentative="1">
      <w:start w:val="1"/>
      <w:numFmt w:val="bullet"/>
      <w:lvlText w:val="o"/>
      <w:lvlJc w:val="left"/>
      <w:pPr>
        <w:ind w:left="5538" w:hanging="360"/>
      </w:pPr>
      <w:rPr>
        <w:rFonts w:ascii="Courier New" w:hAnsi="Courier New" w:cs="Courier New" w:hint="default"/>
      </w:rPr>
    </w:lvl>
    <w:lvl w:ilvl="8" w:tplc="04090005" w:tentative="1">
      <w:start w:val="1"/>
      <w:numFmt w:val="bullet"/>
      <w:lvlText w:val=""/>
      <w:lvlJc w:val="left"/>
      <w:pPr>
        <w:ind w:left="6258" w:hanging="360"/>
      </w:pPr>
      <w:rPr>
        <w:rFonts w:ascii="Wingdings" w:hAnsi="Wingdings" w:hint="default"/>
      </w:rPr>
    </w:lvl>
  </w:abstractNum>
  <w:abstractNum w:abstractNumId="11" w15:restartNumberingAfterBreak="0">
    <w:nsid w:val="28D0635E"/>
    <w:multiLevelType w:val="hybridMultilevel"/>
    <w:tmpl w:val="96DC07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D435FD"/>
    <w:multiLevelType w:val="hybridMultilevel"/>
    <w:tmpl w:val="CCFEA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304340"/>
    <w:multiLevelType w:val="hybridMultilevel"/>
    <w:tmpl w:val="68865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2469F9"/>
    <w:multiLevelType w:val="hybridMultilevel"/>
    <w:tmpl w:val="621ADD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8C0BB9"/>
    <w:multiLevelType w:val="hybridMultilevel"/>
    <w:tmpl w:val="B7C0EB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33314A"/>
    <w:multiLevelType w:val="hybridMultilevel"/>
    <w:tmpl w:val="1DE41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2166D1"/>
    <w:multiLevelType w:val="hybridMultilevel"/>
    <w:tmpl w:val="526ED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211B4C"/>
    <w:multiLevelType w:val="hybridMultilevel"/>
    <w:tmpl w:val="96DC07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F71776"/>
    <w:multiLevelType w:val="hybridMultilevel"/>
    <w:tmpl w:val="6DBC4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FD67AE"/>
    <w:multiLevelType w:val="hybridMultilevel"/>
    <w:tmpl w:val="75EC5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5470AB"/>
    <w:multiLevelType w:val="hybridMultilevel"/>
    <w:tmpl w:val="2654D5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E30A60"/>
    <w:multiLevelType w:val="hybridMultilevel"/>
    <w:tmpl w:val="54386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CC1956"/>
    <w:multiLevelType w:val="hybridMultilevel"/>
    <w:tmpl w:val="7F4C1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6F5194"/>
    <w:multiLevelType w:val="hybridMultilevel"/>
    <w:tmpl w:val="A678D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052612"/>
    <w:multiLevelType w:val="hybridMultilevel"/>
    <w:tmpl w:val="515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5963AA"/>
    <w:multiLevelType w:val="multilevel"/>
    <w:tmpl w:val="6EAAF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50247E"/>
    <w:multiLevelType w:val="hybridMultilevel"/>
    <w:tmpl w:val="6F60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058F1"/>
    <w:multiLevelType w:val="hybridMultilevel"/>
    <w:tmpl w:val="9E9EA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0B2FDC"/>
    <w:multiLevelType w:val="hybridMultilevel"/>
    <w:tmpl w:val="96DC07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6F28A4"/>
    <w:multiLevelType w:val="hybridMultilevel"/>
    <w:tmpl w:val="8AAA439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1" w15:restartNumberingAfterBreak="0">
    <w:nsid w:val="774B53F9"/>
    <w:multiLevelType w:val="hybridMultilevel"/>
    <w:tmpl w:val="70C6C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8878E1"/>
    <w:multiLevelType w:val="hybridMultilevel"/>
    <w:tmpl w:val="4AEEF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221A47"/>
    <w:multiLevelType w:val="hybridMultilevel"/>
    <w:tmpl w:val="8BE0A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EF476C"/>
    <w:multiLevelType w:val="hybridMultilevel"/>
    <w:tmpl w:val="89168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28"/>
  </w:num>
  <w:num w:numId="4">
    <w:abstractNumId w:val="7"/>
  </w:num>
  <w:num w:numId="5">
    <w:abstractNumId w:val="34"/>
  </w:num>
  <w:num w:numId="6">
    <w:abstractNumId w:val="13"/>
  </w:num>
  <w:num w:numId="7">
    <w:abstractNumId w:val="23"/>
  </w:num>
  <w:num w:numId="8">
    <w:abstractNumId w:val="27"/>
  </w:num>
  <w:num w:numId="9">
    <w:abstractNumId w:val="22"/>
  </w:num>
  <w:num w:numId="10">
    <w:abstractNumId w:val="8"/>
  </w:num>
  <w:num w:numId="11">
    <w:abstractNumId w:val="30"/>
  </w:num>
  <w:num w:numId="12">
    <w:abstractNumId w:val="4"/>
  </w:num>
  <w:num w:numId="13">
    <w:abstractNumId w:val="25"/>
  </w:num>
  <w:num w:numId="14">
    <w:abstractNumId w:val="1"/>
  </w:num>
  <w:num w:numId="15">
    <w:abstractNumId w:val="24"/>
  </w:num>
  <w:num w:numId="16">
    <w:abstractNumId w:val="5"/>
  </w:num>
  <w:num w:numId="17">
    <w:abstractNumId w:val="21"/>
  </w:num>
  <w:num w:numId="18">
    <w:abstractNumId w:val="31"/>
  </w:num>
  <w:num w:numId="19">
    <w:abstractNumId w:val="20"/>
  </w:num>
  <w:num w:numId="20">
    <w:abstractNumId w:val="6"/>
  </w:num>
  <w:num w:numId="21">
    <w:abstractNumId w:val="19"/>
  </w:num>
  <w:num w:numId="22">
    <w:abstractNumId w:val="3"/>
  </w:num>
  <w:num w:numId="23">
    <w:abstractNumId w:val="15"/>
  </w:num>
  <w:num w:numId="24">
    <w:abstractNumId w:val="17"/>
  </w:num>
  <w:num w:numId="25">
    <w:abstractNumId w:val="0"/>
  </w:num>
  <w:num w:numId="26">
    <w:abstractNumId w:val="11"/>
  </w:num>
  <w:num w:numId="27">
    <w:abstractNumId w:val="12"/>
  </w:num>
  <w:num w:numId="28">
    <w:abstractNumId w:val="10"/>
  </w:num>
  <w:num w:numId="29">
    <w:abstractNumId w:val="18"/>
  </w:num>
  <w:num w:numId="30">
    <w:abstractNumId w:val="29"/>
  </w:num>
  <w:num w:numId="31">
    <w:abstractNumId w:val="32"/>
  </w:num>
  <w:num w:numId="32">
    <w:abstractNumId w:val="9"/>
  </w:num>
  <w:num w:numId="33">
    <w:abstractNumId w:val="33"/>
  </w:num>
  <w:num w:numId="34">
    <w:abstractNumId w:val="26"/>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3DE"/>
    <w:rsid w:val="0000450C"/>
    <w:rsid w:val="00012A62"/>
    <w:rsid w:val="0001539E"/>
    <w:rsid w:val="000301FF"/>
    <w:rsid w:val="00033751"/>
    <w:rsid w:val="00044ADC"/>
    <w:rsid w:val="0004558A"/>
    <w:rsid w:val="00070B98"/>
    <w:rsid w:val="00075A61"/>
    <w:rsid w:val="000B653B"/>
    <w:rsid w:val="000C64C4"/>
    <w:rsid w:val="000C6DC3"/>
    <w:rsid w:val="000E1C05"/>
    <w:rsid w:val="00106875"/>
    <w:rsid w:val="0010789E"/>
    <w:rsid w:val="00107C24"/>
    <w:rsid w:val="00132092"/>
    <w:rsid w:val="00152167"/>
    <w:rsid w:val="00167E0C"/>
    <w:rsid w:val="0017269C"/>
    <w:rsid w:val="00177A66"/>
    <w:rsid w:val="00184831"/>
    <w:rsid w:val="00184CD1"/>
    <w:rsid w:val="00193006"/>
    <w:rsid w:val="001B76EF"/>
    <w:rsid w:val="001E727F"/>
    <w:rsid w:val="001F0A51"/>
    <w:rsid w:val="001F69DA"/>
    <w:rsid w:val="00230A8D"/>
    <w:rsid w:val="00243D5A"/>
    <w:rsid w:val="00244916"/>
    <w:rsid w:val="002528D5"/>
    <w:rsid w:val="00255821"/>
    <w:rsid w:val="002566EC"/>
    <w:rsid w:val="002724A7"/>
    <w:rsid w:val="0027701C"/>
    <w:rsid w:val="002A4894"/>
    <w:rsid w:val="002B1994"/>
    <w:rsid w:val="002C4376"/>
    <w:rsid w:val="002D78D0"/>
    <w:rsid w:val="002E6176"/>
    <w:rsid w:val="003137F1"/>
    <w:rsid w:val="0031651E"/>
    <w:rsid w:val="0032265A"/>
    <w:rsid w:val="00322969"/>
    <w:rsid w:val="00340DBB"/>
    <w:rsid w:val="00350CD5"/>
    <w:rsid w:val="00357BC5"/>
    <w:rsid w:val="00377D57"/>
    <w:rsid w:val="00391CAF"/>
    <w:rsid w:val="003C49A9"/>
    <w:rsid w:val="003E3561"/>
    <w:rsid w:val="003F18E7"/>
    <w:rsid w:val="003F1B29"/>
    <w:rsid w:val="00406D18"/>
    <w:rsid w:val="004100BC"/>
    <w:rsid w:val="004205F4"/>
    <w:rsid w:val="004251FD"/>
    <w:rsid w:val="004323A0"/>
    <w:rsid w:val="00461605"/>
    <w:rsid w:val="00472D83"/>
    <w:rsid w:val="004A2FB1"/>
    <w:rsid w:val="004B5A1A"/>
    <w:rsid w:val="004B64C1"/>
    <w:rsid w:val="00525D39"/>
    <w:rsid w:val="00525FF7"/>
    <w:rsid w:val="00530B49"/>
    <w:rsid w:val="00540D3E"/>
    <w:rsid w:val="0056749C"/>
    <w:rsid w:val="005A0A63"/>
    <w:rsid w:val="005A1BB8"/>
    <w:rsid w:val="005B3FAC"/>
    <w:rsid w:val="005C7B40"/>
    <w:rsid w:val="005D3B1B"/>
    <w:rsid w:val="005F61C0"/>
    <w:rsid w:val="00603FBD"/>
    <w:rsid w:val="00630EFB"/>
    <w:rsid w:val="00651004"/>
    <w:rsid w:val="006D4A53"/>
    <w:rsid w:val="006F4358"/>
    <w:rsid w:val="0071616A"/>
    <w:rsid w:val="00744AAD"/>
    <w:rsid w:val="007733DE"/>
    <w:rsid w:val="00775D4A"/>
    <w:rsid w:val="00781FAA"/>
    <w:rsid w:val="00787E1A"/>
    <w:rsid w:val="007911CB"/>
    <w:rsid w:val="007A20F2"/>
    <w:rsid w:val="007A2302"/>
    <w:rsid w:val="007F0CA3"/>
    <w:rsid w:val="008172CA"/>
    <w:rsid w:val="00867524"/>
    <w:rsid w:val="008767F3"/>
    <w:rsid w:val="008934AC"/>
    <w:rsid w:val="008C4F8B"/>
    <w:rsid w:val="008E2D5B"/>
    <w:rsid w:val="009124A2"/>
    <w:rsid w:val="00922DED"/>
    <w:rsid w:val="009448CC"/>
    <w:rsid w:val="00946E6E"/>
    <w:rsid w:val="00970A93"/>
    <w:rsid w:val="00981B6D"/>
    <w:rsid w:val="0098357F"/>
    <w:rsid w:val="009A0413"/>
    <w:rsid w:val="009A5088"/>
    <w:rsid w:val="009B34F6"/>
    <w:rsid w:val="009C0829"/>
    <w:rsid w:val="009C0A5E"/>
    <w:rsid w:val="009C6FCA"/>
    <w:rsid w:val="009D2AB0"/>
    <w:rsid w:val="00A03BB4"/>
    <w:rsid w:val="00A11EED"/>
    <w:rsid w:val="00A265DD"/>
    <w:rsid w:val="00A42D2D"/>
    <w:rsid w:val="00A462BA"/>
    <w:rsid w:val="00A46D38"/>
    <w:rsid w:val="00A5048A"/>
    <w:rsid w:val="00A54F2B"/>
    <w:rsid w:val="00A704ED"/>
    <w:rsid w:val="00A77E13"/>
    <w:rsid w:val="00A970BD"/>
    <w:rsid w:val="00AC39B5"/>
    <w:rsid w:val="00AE3DA9"/>
    <w:rsid w:val="00B04B42"/>
    <w:rsid w:val="00B13AE2"/>
    <w:rsid w:val="00B8056E"/>
    <w:rsid w:val="00B845F9"/>
    <w:rsid w:val="00B97834"/>
    <w:rsid w:val="00BB64F4"/>
    <w:rsid w:val="00C076BE"/>
    <w:rsid w:val="00C07E90"/>
    <w:rsid w:val="00C10887"/>
    <w:rsid w:val="00C22CA7"/>
    <w:rsid w:val="00C2684A"/>
    <w:rsid w:val="00C42534"/>
    <w:rsid w:val="00C50EBB"/>
    <w:rsid w:val="00C5206F"/>
    <w:rsid w:val="00C64822"/>
    <w:rsid w:val="00C9743C"/>
    <w:rsid w:val="00CA3163"/>
    <w:rsid w:val="00CA36A4"/>
    <w:rsid w:val="00CB07C1"/>
    <w:rsid w:val="00CD5F0E"/>
    <w:rsid w:val="00D373B9"/>
    <w:rsid w:val="00D4023E"/>
    <w:rsid w:val="00D83862"/>
    <w:rsid w:val="00DA56AF"/>
    <w:rsid w:val="00DB2018"/>
    <w:rsid w:val="00DB3D51"/>
    <w:rsid w:val="00DB695E"/>
    <w:rsid w:val="00DB7B91"/>
    <w:rsid w:val="00DC3402"/>
    <w:rsid w:val="00E001A3"/>
    <w:rsid w:val="00E169A3"/>
    <w:rsid w:val="00E622A5"/>
    <w:rsid w:val="00E650CB"/>
    <w:rsid w:val="00E6765B"/>
    <w:rsid w:val="00E96554"/>
    <w:rsid w:val="00E969C9"/>
    <w:rsid w:val="00ED2B3D"/>
    <w:rsid w:val="00EE7040"/>
    <w:rsid w:val="00F01D83"/>
    <w:rsid w:val="00F064F4"/>
    <w:rsid w:val="00F465C2"/>
    <w:rsid w:val="00F57F3D"/>
    <w:rsid w:val="00F71393"/>
    <w:rsid w:val="00F80294"/>
    <w:rsid w:val="00F820E1"/>
    <w:rsid w:val="00F929A3"/>
    <w:rsid w:val="00FB27BD"/>
    <w:rsid w:val="00FB5991"/>
    <w:rsid w:val="00FE6529"/>
    <w:rsid w:val="00FF0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9795D6"/>
  <w14:defaultImageDpi w14:val="300"/>
  <w15:docId w15:val="{4E4A2161-039E-463B-8618-29EFA0EE0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0A5E"/>
    <w:pPr>
      <w:spacing w:before="120" w:after="120"/>
    </w:pPr>
    <w:rPr>
      <w:rFonts w:ascii="Calibri" w:hAnsi="Calibri"/>
      <w:sz w:val="22"/>
    </w:rPr>
  </w:style>
  <w:style w:type="paragraph" w:styleId="Heading1">
    <w:name w:val="heading 1"/>
    <w:basedOn w:val="Normal"/>
    <w:next w:val="Normal"/>
    <w:link w:val="Heading1Char"/>
    <w:uiPriority w:val="9"/>
    <w:qFormat/>
    <w:rsid w:val="004B5A1A"/>
    <w:pPr>
      <w:keepNext/>
      <w:keepLines/>
      <w:spacing w:before="240" w:after="60"/>
      <w:outlineLvl w:val="0"/>
    </w:pPr>
    <w:rPr>
      <w:rFonts w:asciiTheme="majorHAnsi" w:eastAsiaTheme="majorEastAsia" w:hAnsiTheme="majorHAnsi" w:cstheme="majorBidi"/>
      <w:color w:val="943634" w:themeColor="accent2" w:themeShade="BF"/>
      <w:sz w:val="28"/>
      <w:szCs w:val="32"/>
    </w:rPr>
  </w:style>
  <w:style w:type="paragraph" w:styleId="Heading2">
    <w:name w:val="heading 2"/>
    <w:basedOn w:val="Normal"/>
    <w:next w:val="Normal"/>
    <w:link w:val="Heading2Char"/>
    <w:uiPriority w:val="9"/>
    <w:unhideWhenUsed/>
    <w:qFormat/>
    <w:rsid w:val="0071616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0E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0EBB"/>
    <w:rPr>
      <w:rFonts w:ascii="Lucida Grande" w:hAnsi="Lucida Grande" w:cs="Lucida Grande"/>
      <w:sz w:val="18"/>
      <w:szCs w:val="18"/>
    </w:rPr>
  </w:style>
  <w:style w:type="character" w:styleId="Hyperlink">
    <w:name w:val="Hyperlink"/>
    <w:basedOn w:val="DefaultParagraphFont"/>
    <w:uiPriority w:val="99"/>
    <w:unhideWhenUsed/>
    <w:rsid w:val="007733DE"/>
    <w:rPr>
      <w:color w:val="0000FF" w:themeColor="hyperlink"/>
      <w:u w:val="single"/>
    </w:rPr>
  </w:style>
  <w:style w:type="paragraph" w:styleId="Header">
    <w:name w:val="header"/>
    <w:basedOn w:val="Normal"/>
    <w:link w:val="HeaderChar"/>
    <w:uiPriority w:val="99"/>
    <w:unhideWhenUsed/>
    <w:rsid w:val="007733DE"/>
    <w:pPr>
      <w:tabs>
        <w:tab w:val="center" w:pos="4320"/>
        <w:tab w:val="right" w:pos="8640"/>
      </w:tabs>
    </w:pPr>
  </w:style>
  <w:style w:type="character" w:customStyle="1" w:styleId="HeaderChar">
    <w:name w:val="Header Char"/>
    <w:basedOn w:val="DefaultParagraphFont"/>
    <w:link w:val="Header"/>
    <w:uiPriority w:val="99"/>
    <w:rsid w:val="007733DE"/>
  </w:style>
  <w:style w:type="character" w:styleId="PageNumber">
    <w:name w:val="page number"/>
    <w:basedOn w:val="DefaultParagraphFont"/>
    <w:uiPriority w:val="99"/>
    <w:semiHidden/>
    <w:unhideWhenUsed/>
    <w:rsid w:val="007733DE"/>
  </w:style>
  <w:style w:type="paragraph" w:styleId="ListParagraph">
    <w:name w:val="List Paragraph"/>
    <w:basedOn w:val="Normal"/>
    <w:uiPriority w:val="34"/>
    <w:qFormat/>
    <w:rsid w:val="007733DE"/>
    <w:pPr>
      <w:ind w:left="720"/>
      <w:contextualSpacing/>
    </w:pPr>
  </w:style>
  <w:style w:type="table" w:styleId="TableGrid">
    <w:name w:val="Table Grid"/>
    <w:basedOn w:val="TableNormal"/>
    <w:uiPriority w:val="59"/>
    <w:rsid w:val="00773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B07C1"/>
    <w:pPr>
      <w:tabs>
        <w:tab w:val="center" w:pos="4320"/>
        <w:tab w:val="right" w:pos="8640"/>
      </w:tabs>
    </w:pPr>
  </w:style>
  <w:style w:type="character" w:customStyle="1" w:styleId="FooterChar">
    <w:name w:val="Footer Char"/>
    <w:basedOn w:val="DefaultParagraphFont"/>
    <w:link w:val="Footer"/>
    <w:uiPriority w:val="99"/>
    <w:rsid w:val="00CB07C1"/>
  </w:style>
  <w:style w:type="character" w:styleId="FollowedHyperlink">
    <w:name w:val="FollowedHyperlink"/>
    <w:basedOn w:val="DefaultParagraphFont"/>
    <w:uiPriority w:val="99"/>
    <w:semiHidden/>
    <w:unhideWhenUsed/>
    <w:rsid w:val="003137F1"/>
    <w:rPr>
      <w:color w:val="800080" w:themeColor="followedHyperlink"/>
      <w:u w:val="single"/>
    </w:rPr>
  </w:style>
  <w:style w:type="paragraph" w:styleId="Title">
    <w:name w:val="Title"/>
    <w:basedOn w:val="Normal"/>
    <w:next w:val="Normal"/>
    <w:link w:val="TitleChar"/>
    <w:uiPriority w:val="10"/>
    <w:qFormat/>
    <w:rsid w:val="004B5A1A"/>
    <w:pPr>
      <w:contextualSpacing/>
      <w:jc w:val="center"/>
    </w:pPr>
    <w:rPr>
      <w:rFonts w:asciiTheme="majorHAnsi" w:eastAsiaTheme="majorEastAsia" w:hAnsiTheme="majorHAnsi" w:cstheme="majorBidi"/>
      <w:spacing w:val="-10"/>
      <w:kern w:val="28"/>
      <w:sz w:val="32"/>
      <w:szCs w:val="56"/>
    </w:rPr>
  </w:style>
  <w:style w:type="character" w:customStyle="1" w:styleId="TitleChar">
    <w:name w:val="Title Char"/>
    <w:basedOn w:val="DefaultParagraphFont"/>
    <w:link w:val="Title"/>
    <w:uiPriority w:val="10"/>
    <w:rsid w:val="004B5A1A"/>
    <w:rPr>
      <w:rFonts w:asciiTheme="majorHAnsi" w:eastAsiaTheme="majorEastAsia" w:hAnsiTheme="majorHAnsi" w:cstheme="majorBidi"/>
      <w:spacing w:val="-10"/>
      <w:kern w:val="28"/>
      <w:sz w:val="32"/>
      <w:szCs w:val="56"/>
    </w:rPr>
  </w:style>
  <w:style w:type="character" w:customStyle="1" w:styleId="Heading1Char">
    <w:name w:val="Heading 1 Char"/>
    <w:basedOn w:val="DefaultParagraphFont"/>
    <w:link w:val="Heading1"/>
    <w:uiPriority w:val="9"/>
    <w:rsid w:val="004B5A1A"/>
    <w:rPr>
      <w:rFonts w:asciiTheme="majorHAnsi" w:eastAsiaTheme="majorEastAsia" w:hAnsiTheme="majorHAnsi" w:cstheme="majorBidi"/>
      <w:color w:val="943634" w:themeColor="accent2" w:themeShade="BF"/>
      <w:sz w:val="28"/>
      <w:szCs w:val="32"/>
    </w:rPr>
  </w:style>
  <w:style w:type="character" w:customStyle="1" w:styleId="apple-converted-space">
    <w:name w:val="apple-converted-space"/>
    <w:basedOn w:val="DefaultParagraphFont"/>
    <w:rsid w:val="00C076BE"/>
  </w:style>
  <w:style w:type="paragraph" w:customStyle="1" w:styleId="Default">
    <w:name w:val="Default"/>
    <w:rsid w:val="0004558A"/>
    <w:pPr>
      <w:autoSpaceDE w:val="0"/>
      <w:autoSpaceDN w:val="0"/>
      <w:adjustRightInd w:val="0"/>
    </w:pPr>
    <w:rPr>
      <w:rFonts w:ascii="Arial" w:hAnsi="Arial" w:cs="Arial"/>
      <w:color w:val="000000"/>
    </w:rPr>
  </w:style>
  <w:style w:type="paragraph" w:styleId="NoSpacing">
    <w:name w:val="No Spacing"/>
    <w:uiPriority w:val="1"/>
    <w:qFormat/>
    <w:rsid w:val="0004558A"/>
    <w:rPr>
      <w:rFonts w:ascii="Calibri" w:hAnsi="Calibri"/>
    </w:rPr>
  </w:style>
  <w:style w:type="paragraph" w:styleId="Subtitle">
    <w:name w:val="Subtitle"/>
    <w:basedOn w:val="Normal"/>
    <w:next w:val="Normal"/>
    <w:link w:val="SubtitleChar"/>
    <w:uiPriority w:val="11"/>
    <w:qFormat/>
    <w:rsid w:val="000E1C05"/>
    <w:pPr>
      <w:numPr>
        <w:ilvl w:val="1"/>
      </w:numPr>
      <w:spacing w:after="160"/>
    </w:pPr>
    <w:rPr>
      <w:rFonts w:asciiTheme="minorHAnsi" w:hAnsiTheme="minorHAnsi"/>
      <w:color w:val="5A5A5A" w:themeColor="text1" w:themeTint="A5"/>
      <w:spacing w:val="15"/>
      <w:szCs w:val="22"/>
    </w:rPr>
  </w:style>
  <w:style w:type="character" w:customStyle="1" w:styleId="SubtitleChar">
    <w:name w:val="Subtitle Char"/>
    <w:basedOn w:val="DefaultParagraphFont"/>
    <w:link w:val="Subtitle"/>
    <w:uiPriority w:val="11"/>
    <w:rsid w:val="000E1C05"/>
    <w:rPr>
      <w:color w:val="5A5A5A" w:themeColor="text1" w:themeTint="A5"/>
      <w:spacing w:val="15"/>
      <w:sz w:val="22"/>
      <w:szCs w:val="22"/>
    </w:rPr>
  </w:style>
  <w:style w:type="character" w:customStyle="1" w:styleId="UnresolvedMention1">
    <w:name w:val="Unresolved Mention1"/>
    <w:basedOn w:val="DefaultParagraphFont"/>
    <w:uiPriority w:val="99"/>
    <w:semiHidden/>
    <w:unhideWhenUsed/>
    <w:rsid w:val="000E1C05"/>
    <w:rPr>
      <w:color w:val="808080"/>
      <w:shd w:val="clear" w:color="auto" w:fill="E6E6E6"/>
    </w:rPr>
  </w:style>
  <w:style w:type="character" w:styleId="CommentReference">
    <w:name w:val="annotation reference"/>
    <w:basedOn w:val="DefaultParagraphFont"/>
    <w:uiPriority w:val="99"/>
    <w:semiHidden/>
    <w:unhideWhenUsed/>
    <w:rsid w:val="00D83862"/>
    <w:rPr>
      <w:sz w:val="16"/>
      <w:szCs w:val="16"/>
    </w:rPr>
  </w:style>
  <w:style w:type="paragraph" w:styleId="CommentText">
    <w:name w:val="annotation text"/>
    <w:basedOn w:val="Normal"/>
    <w:link w:val="CommentTextChar"/>
    <w:uiPriority w:val="99"/>
    <w:semiHidden/>
    <w:unhideWhenUsed/>
    <w:rsid w:val="00D83862"/>
    <w:rPr>
      <w:sz w:val="20"/>
      <w:szCs w:val="20"/>
    </w:rPr>
  </w:style>
  <w:style w:type="character" w:customStyle="1" w:styleId="CommentTextChar">
    <w:name w:val="Comment Text Char"/>
    <w:basedOn w:val="DefaultParagraphFont"/>
    <w:link w:val="CommentText"/>
    <w:uiPriority w:val="99"/>
    <w:semiHidden/>
    <w:rsid w:val="00D83862"/>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D83862"/>
    <w:rPr>
      <w:b/>
      <w:bCs/>
    </w:rPr>
  </w:style>
  <w:style w:type="character" w:customStyle="1" w:styleId="CommentSubjectChar">
    <w:name w:val="Comment Subject Char"/>
    <w:basedOn w:val="CommentTextChar"/>
    <w:link w:val="CommentSubject"/>
    <w:uiPriority w:val="99"/>
    <w:semiHidden/>
    <w:rsid w:val="00D83862"/>
    <w:rPr>
      <w:rFonts w:ascii="Calibri" w:hAnsi="Calibri"/>
      <w:b/>
      <w:bCs/>
      <w:sz w:val="20"/>
      <w:szCs w:val="20"/>
    </w:rPr>
  </w:style>
  <w:style w:type="paragraph" w:styleId="Revision">
    <w:name w:val="Revision"/>
    <w:hidden/>
    <w:uiPriority w:val="99"/>
    <w:semiHidden/>
    <w:rsid w:val="003F18E7"/>
    <w:rPr>
      <w:rFonts w:ascii="Calibri" w:hAnsi="Calibri"/>
    </w:rPr>
  </w:style>
  <w:style w:type="character" w:customStyle="1" w:styleId="Heading2Char">
    <w:name w:val="Heading 2 Char"/>
    <w:basedOn w:val="DefaultParagraphFont"/>
    <w:link w:val="Heading2"/>
    <w:uiPriority w:val="9"/>
    <w:rsid w:val="0071616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886857">
      <w:bodyDiv w:val="1"/>
      <w:marLeft w:val="0"/>
      <w:marRight w:val="0"/>
      <w:marTop w:val="0"/>
      <w:marBottom w:val="0"/>
      <w:divBdr>
        <w:top w:val="none" w:sz="0" w:space="0" w:color="auto"/>
        <w:left w:val="none" w:sz="0" w:space="0" w:color="auto"/>
        <w:bottom w:val="none" w:sz="0" w:space="0" w:color="auto"/>
        <w:right w:val="none" w:sz="0" w:space="0" w:color="auto"/>
      </w:divBdr>
    </w:div>
    <w:div w:id="983437730">
      <w:bodyDiv w:val="1"/>
      <w:marLeft w:val="0"/>
      <w:marRight w:val="0"/>
      <w:marTop w:val="0"/>
      <w:marBottom w:val="0"/>
      <w:divBdr>
        <w:top w:val="none" w:sz="0" w:space="0" w:color="auto"/>
        <w:left w:val="none" w:sz="0" w:space="0" w:color="auto"/>
        <w:bottom w:val="none" w:sz="0" w:space="0" w:color="auto"/>
        <w:right w:val="none" w:sz="0" w:space="0" w:color="auto"/>
      </w:divBdr>
    </w:div>
    <w:div w:id="11967726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osig@vt.edu" TargetMode="External"/><Relationship Id="rId13" Type="http://schemas.openxmlformats.org/officeDocument/2006/relationships/hyperlink" Target="https://www.inclusive.vt.edu/Initiatives/vtpoc0.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raduateschool.vt.edu/academics/expectations/graduate-honor-system.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sa.vt.edu/students.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studentsuccess.vt.edu/"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sd.vt.ed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0943E-0759-4D4D-9924-5CDF2859A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2678</Words>
  <Characters>15270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IDDL</dc:creator>
  <cp:keywords/>
  <dc:description/>
  <cp:lastModifiedBy>Hosig, Kathy</cp:lastModifiedBy>
  <cp:revision>2</cp:revision>
  <cp:lastPrinted>2019-01-23T00:36:00Z</cp:lastPrinted>
  <dcterms:created xsi:type="dcterms:W3CDTF">2020-01-19T02:03:00Z</dcterms:created>
  <dcterms:modified xsi:type="dcterms:W3CDTF">2020-01-19T02:03:00Z</dcterms:modified>
</cp:coreProperties>
</file>